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level1"/>
        <w:spacing w:after="120"/>
        <w:rPr>
          <w:rFonts w:ascii="Rockwell" w:hAnsi="Rockwell"/>
          <w:b w:val="0"/>
          <w:bCs/>
          <w:sz w:val="22"/>
          <w:szCs w:val="22"/>
        </w:rPr>
      </w:pPr>
      <w:r>
        <w:rPr>
          <w:szCs w:val="24"/>
        </w:rPr>
        <w:t xml:space="preserve">Post-results services: request, consent and payment form Summer 2022                              </w:t>
      </w:r>
    </w:p>
    <w:p>
      <w:pPr>
        <w:rPr>
          <w:rFonts w:cs="Tahoma"/>
          <w:szCs w:val="22"/>
        </w:rPr>
      </w:pPr>
      <w:r>
        <w:rPr>
          <w:rFonts w:cs="Tahoma"/>
          <w:szCs w:val="22"/>
        </w:rPr>
        <w:t>To request a Review of Results (</w:t>
      </w:r>
      <w:proofErr w:type="spellStart"/>
      <w:r>
        <w:rPr>
          <w:rFonts w:cs="Tahoma"/>
          <w:b/>
          <w:szCs w:val="22"/>
        </w:rPr>
        <w:t>RoR</w:t>
      </w:r>
      <w:proofErr w:type="spellEnd"/>
      <w:r>
        <w:rPr>
          <w:rFonts w:cs="Tahoma"/>
          <w:szCs w:val="22"/>
        </w:rPr>
        <w:t xml:space="preserve">) service, complete the required information in the white boxes and sign and date the form to confirm the required consent. A summary of the services available are referenced below.  </w:t>
      </w:r>
      <w:r>
        <w:rPr>
          <w:rFonts w:cs="Tahoma"/>
          <w:i/>
          <w:szCs w:val="22"/>
        </w:rPr>
        <w:t>Consent for the ATS service is on a separate form.</w:t>
      </w:r>
      <w:bookmarkStart w:id="0" w:name="_GoBack"/>
      <w:bookmarkEnd w:id="0"/>
    </w:p>
    <w:p>
      <w:pPr>
        <w:spacing w:before="120"/>
        <w:rPr>
          <w:rFonts w:cs="Tahoma"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Deadlines to request </w:t>
      </w:r>
      <w:r>
        <w:rPr>
          <w:rFonts w:cs="Tahoma"/>
          <w:sz w:val="20"/>
          <w:szCs w:val="20"/>
        </w:rPr>
        <w:t>by service reference number</w:t>
      </w: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(</w:t>
      </w:r>
      <w:r>
        <w:rPr>
          <w:rFonts w:cs="Tahoma"/>
          <w:sz w:val="20"/>
          <w:szCs w:val="20"/>
          <w:u w:val="single"/>
        </w:rPr>
        <w:t>SRN</w:t>
      </w:r>
      <w:r>
        <w:rPr>
          <w:rFonts w:cs="Tahoma"/>
          <w:sz w:val="20"/>
          <w:szCs w:val="20"/>
        </w:rPr>
        <w:t xml:space="preserve">): </w:t>
      </w:r>
    </w:p>
    <w:p>
      <w:pPr>
        <w:spacing w:before="60"/>
        <w:jc w:val="center"/>
        <w:rPr>
          <w:rFonts w:cs="Tahoma"/>
          <w:sz w:val="20"/>
          <w:szCs w:val="20"/>
          <w:highlight w:val="yellow"/>
        </w:rPr>
      </w:pPr>
      <w:r>
        <w:rPr>
          <w:rFonts w:cs="Tahoma"/>
          <w:sz w:val="20"/>
          <w:szCs w:val="20"/>
          <w:highlight w:val="yellow"/>
          <w:u w:val="single"/>
        </w:rPr>
        <w:t>R2P</w:t>
      </w:r>
      <w:r>
        <w:rPr>
          <w:rFonts w:cs="Tahoma"/>
          <w:sz w:val="20"/>
          <w:szCs w:val="20"/>
          <w:highlight w:val="yellow"/>
        </w:rPr>
        <w:t xml:space="preserve">  </w:t>
      </w:r>
      <w:r>
        <w:rPr>
          <w:rFonts w:cs="Tahoma"/>
          <w:sz w:val="20"/>
          <w:szCs w:val="20"/>
          <w:highlight w:val="yellow"/>
          <w:u w:val="single"/>
        </w:rPr>
        <w:t>R2Pa</w:t>
      </w:r>
      <w:r>
        <w:rPr>
          <w:rFonts w:cs="Tahoma"/>
          <w:b/>
          <w:bCs/>
          <w:sz w:val="20"/>
          <w:szCs w:val="20"/>
          <w:highlight w:val="yellow"/>
        </w:rPr>
        <w:t xml:space="preserve"> </w:t>
      </w:r>
      <w:r>
        <w:rPr>
          <w:rFonts w:cs="Tahoma"/>
          <w:color w:val="003399"/>
          <w:sz w:val="20"/>
          <w:szCs w:val="20"/>
          <w:highlight w:val="yellow"/>
        </w:rPr>
        <w:t xml:space="preserve">(GCE A-level qualifications only) </w:t>
      </w:r>
      <w:r>
        <w:rPr>
          <w:rFonts w:cs="Tahoma"/>
          <w:sz w:val="20"/>
          <w:szCs w:val="20"/>
          <w:highlight w:val="yellow"/>
        </w:rPr>
        <w:t xml:space="preserve">by </w:t>
      </w:r>
      <w:r>
        <w:rPr>
          <w:rFonts w:cs="Tahoma"/>
          <w:b/>
          <w:bCs/>
          <w:sz w:val="20"/>
          <w:szCs w:val="20"/>
          <w:highlight w:val="yellow"/>
        </w:rPr>
        <w:t>22 August 2022</w:t>
      </w:r>
      <w:r>
        <w:rPr>
          <w:rFonts w:cs="Tahoma"/>
          <w:sz w:val="20"/>
          <w:szCs w:val="20"/>
          <w:highlight w:val="yellow"/>
        </w:rPr>
        <w:t xml:space="preserve">   </w:t>
      </w:r>
      <w:r>
        <w:rPr>
          <w:rFonts w:cs="Tahoma"/>
          <w:sz w:val="20"/>
          <w:szCs w:val="20"/>
          <w:highlight w:val="yellow"/>
          <w:u w:val="single"/>
        </w:rPr>
        <w:t>R1</w:t>
      </w:r>
      <w:r>
        <w:rPr>
          <w:rFonts w:cs="Tahoma"/>
          <w:sz w:val="20"/>
          <w:szCs w:val="20"/>
          <w:highlight w:val="yellow"/>
        </w:rPr>
        <w:t xml:space="preserve">  </w:t>
      </w:r>
      <w:r>
        <w:rPr>
          <w:rFonts w:cs="Tahoma"/>
          <w:sz w:val="20"/>
          <w:szCs w:val="20"/>
          <w:highlight w:val="yellow"/>
          <w:u w:val="single"/>
        </w:rPr>
        <w:t>R1a</w:t>
      </w:r>
      <w:r>
        <w:rPr>
          <w:rFonts w:cs="Tahoma"/>
          <w:sz w:val="20"/>
          <w:szCs w:val="20"/>
          <w:highlight w:val="yellow"/>
        </w:rPr>
        <w:t xml:space="preserve">  </w:t>
      </w:r>
      <w:r>
        <w:rPr>
          <w:rFonts w:cs="Tahoma"/>
          <w:sz w:val="20"/>
          <w:szCs w:val="20"/>
          <w:highlight w:val="yellow"/>
          <w:u w:val="single"/>
        </w:rPr>
        <w:t>R2</w:t>
      </w:r>
      <w:r>
        <w:rPr>
          <w:rFonts w:cs="Tahoma"/>
          <w:sz w:val="20"/>
          <w:szCs w:val="20"/>
          <w:highlight w:val="yellow"/>
        </w:rPr>
        <w:t xml:space="preserve">  </w:t>
      </w:r>
      <w:r>
        <w:rPr>
          <w:rFonts w:cs="Tahoma"/>
          <w:sz w:val="20"/>
          <w:szCs w:val="20"/>
          <w:highlight w:val="yellow"/>
          <w:u w:val="single"/>
        </w:rPr>
        <w:t>R2a</w:t>
      </w:r>
      <w:r>
        <w:rPr>
          <w:rFonts w:cs="Tahoma"/>
          <w:sz w:val="20"/>
          <w:szCs w:val="20"/>
          <w:highlight w:val="yellow"/>
        </w:rPr>
        <w:t xml:space="preserve">  </w:t>
      </w:r>
      <w:r>
        <w:rPr>
          <w:rFonts w:cs="Tahoma"/>
          <w:sz w:val="20"/>
          <w:szCs w:val="20"/>
          <w:highlight w:val="yellow"/>
          <w:u w:val="single"/>
        </w:rPr>
        <w:t>R3</w:t>
      </w:r>
      <w:r>
        <w:rPr>
          <w:rFonts w:cs="Tahoma"/>
          <w:sz w:val="20"/>
          <w:szCs w:val="20"/>
          <w:highlight w:val="yellow"/>
        </w:rPr>
        <w:t xml:space="preserve"> by </w:t>
      </w:r>
      <w:r>
        <w:rPr>
          <w:rFonts w:cs="Tahoma"/>
          <w:b/>
          <w:bCs/>
          <w:sz w:val="20"/>
          <w:szCs w:val="20"/>
          <w:highlight w:val="yellow"/>
        </w:rPr>
        <w:t>23 September 2022</w:t>
      </w:r>
    </w:p>
    <w:p>
      <w:pPr>
        <w:spacing w:after="120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sz w:val="20"/>
          <w:szCs w:val="20"/>
          <w:highlight w:val="yellow"/>
          <w:u w:val="single"/>
        </w:rPr>
        <w:t>A1</w:t>
      </w:r>
      <w:r>
        <w:rPr>
          <w:rFonts w:cs="Tahoma"/>
          <w:sz w:val="20"/>
          <w:szCs w:val="20"/>
          <w:highlight w:val="yellow"/>
        </w:rPr>
        <w:t xml:space="preserve"> by </w:t>
      </w:r>
      <w:r>
        <w:rPr>
          <w:rFonts w:cs="Tahoma"/>
          <w:color w:val="003399"/>
          <w:sz w:val="20"/>
          <w:szCs w:val="20"/>
          <w:highlight w:val="yellow"/>
        </w:rPr>
        <w:t>(GCE)</w:t>
      </w:r>
      <w:r>
        <w:rPr>
          <w:rFonts w:cs="Tahoma"/>
          <w:sz w:val="20"/>
          <w:szCs w:val="20"/>
          <w:highlight w:val="yellow"/>
        </w:rPr>
        <w:t xml:space="preserve"> </w:t>
      </w:r>
      <w:r>
        <w:rPr>
          <w:rFonts w:cs="Tahoma"/>
          <w:b/>
          <w:bCs/>
          <w:sz w:val="20"/>
          <w:szCs w:val="20"/>
          <w:highlight w:val="yellow"/>
        </w:rPr>
        <w:t xml:space="preserve">22 August 2022 </w:t>
      </w:r>
      <w:r>
        <w:rPr>
          <w:rFonts w:cs="Tahoma"/>
          <w:color w:val="003399"/>
          <w:sz w:val="20"/>
          <w:szCs w:val="20"/>
          <w:highlight w:val="yellow"/>
        </w:rPr>
        <w:t xml:space="preserve">(GCSE) </w:t>
      </w:r>
      <w:r>
        <w:rPr>
          <w:rFonts w:cs="Tahoma"/>
          <w:b/>
          <w:bCs/>
          <w:sz w:val="20"/>
          <w:szCs w:val="20"/>
          <w:highlight w:val="yellow"/>
        </w:rPr>
        <w:t xml:space="preserve">30 August 2022 </w:t>
      </w:r>
      <w:r>
        <w:rPr>
          <w:rFonts w:cs="Tahoma"/>
          <w:b/>
          <w:bCs/>
          <w:sz w:val="20"/>
          <w:szCs w:val="20"/>
          <w:highlight w:val="yellow"/>
        </w:rPr>
        <w:tab/>
        <w:t xml:space="preserve">  </w:t>
      </w:r>
      <w:r>
        <w:rPr>
          <w:rFonts w:cs="Tahoma"/>
          <w:sz w:val="20"/>
          <w:szCs w:val="20"/>
          <w:highlight w:val="yellow"/>
          <w:u w:val="single"/>
        </w:rPr>
        <w:t>A2</w:t>
      </w:r>
      <w:r>
        <w:rPr>
          <w:rFonts w:cs="Tahoma"/>
          <w:sz w:val="20"/>
          <w:szCs w:val="20"/>
          <w:highlight w:val="yellow"/>
        </w:rPr>
        <w:t xml:space="preserve"> by </w:t>
      </w:r>
      <w:r>
        <w:rPr>
          <w:rFonts w:cs="Tahoma"/>
          <w:b/>
          <w:bCs/>
          <w:sz w:val="20"/>
          <w:szCs w:val="20"/>
          <w:highlight w:val="yellow"/>
        </w:rPr>
        <w:t>23 September 2022</w:t>
      </w:r>
    </w:p>
    <w:tbl>
      <w:tblPr>
        <w:tblW w:w="5292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70"/>
        <w:gridCol w:w="1108"/>
        <w:gridCol w:w="1050"/>
        <w:gridCol w:w="3113"/>
        <w:gridCol w:w="1331"/>
        <w:gridCol w:w="1727"/>
        <w:gridCol w:w="1557"/>
      </w:tblGrid>
      <w:tr>
        <w:trPr>
          <w:cantSplit/>
          <w:trHeight w:val="365"/>
          <w:tblHeader/>
        </w:trPr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Candidate number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Candidate name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Candidate email</w:t>
            </w:r>
          </w:p>
        </w:tc>
        <w:tc>
          <w:tcPr>
            <w:tcW w:w="14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>
        <w:trPr>
          <w:cantSplit/>
          <w:trHeight w:val="68"/>
          <w:tblHeader/>
        </w:trPr>
        <w:tc>
          <w:tcPr>
            <w:tcW w:w="5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Awarding Body</w:t>
            </w:r>
          </w:p>
        </w:tc>
        <w:tc>
          <w:tcPr>
            <w:tcW w:w="238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Qualification level and Subject title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Paper code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  <w:szCs w:val="18"/>
                <w:u w:val="single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 xml:space="preserve">SRN 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Fee</w:t>
            </w:r>
          </w:p>
        </w:tc>
      </w:tr>
      <w:tr>
        <w:trPr>
          <w:trHeight w:val="325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rPr>
                <w:rFonts w:ascii="Verdana" w:hAnsi="Verdan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line="276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</w:tbl>
    <w:p>
      <w:pPr>
        <w:rPr>
          <w:rFonts w:ascii="Rockwell" w:hAnsi="Rockwell" w:cs="Arial"/>
          <w:sz w:val="12"/>
          <w:szCs w:val="1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73"/>
      </w:tblGrid>
      <w:tr>
        <w:trPr>
          <w:trHeight w:val="987"/>
        </w:trPr>
        <w:tc>
          <w:tcPr>
            <w:tcW w:w="10773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>
            <w:pPr>
              <w:pStyle w:val="Headinglevel1"/>
              <w:spacing w:before="60" w:after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RoR</w:t>
            </w:r>
            <w:proofErr w:type="spellEnd"/>
            <w:r>
              <w:rPr>
                <w:color w:val="auto"/>
                <w:szCs w:val="24"/>
              </w:rPr>
              <w:t xml:space="preserve"> Candidate consent</w:t>
            </w:r>
          </w:p>
          <w:p>
            <w:pPr>
              <w:pStyle w:val="NormalWeb"/>
              <w:spacing w:before="60" w:beforeAutospacing="0" w:after="120" w:afterAutospac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By signing here, I </w:t>
            </w:r>
            <w:r>
              <w:rPr>
                <w:rFonts w:cs="Tahoma"/>
                <w:sz w:val="24"/>
              </w:rPr>
              <w:t xml:space="preserve">give my consent to the head of my school or college to submit a clerical re-check or a review of marking for the examination(s) listed above. </w:t>
            </w:r>
            <w:r>
              <w:rPr>
                <w:rFonts w:cs="Tahoma"/>
                <w:sz w:val="24"/>
                <w:highlight w:val="yellow"/>
              </w:rPr>
              <w:t>In giving consent I understand that the final subject grade and/or mark awarded to me following a clerical re-check or a review of marking, and any subsequent appeal, may be lower than, higher than, or the same as the result which was originally awarded for this subject.</w:t>
            </w:r>
            <w:r>
              <w:rPr>
                <w:rFonts w:cs="Tahoma"/>
                <w:sz w:val="24"/>
              </w:rPr>
              <w:t xml:space="preserve"> </w:t>
            </w:r>
          </w:p>
          <w:p>
            <w:pPr>
              <w:pStyle w:val="Headinglevel1"/>
              <w:spacing w:before="24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>
              <w:rPr>
                <w:rFonts w:cs="Tahoma"/>
                <w:b w:val="0"/>
                <w:color w:val="auto"/>
                <w:szCs w:val="24"/>
              </w:rPr>
              <w:t>Signature: ………………………................…... Date:</w:t>
            </w:r>
            <w:r>
              <w:rPr>
                <w:rFonts w:cs="Tahoma"/>
                <w:color w:val="auto"/>
                <w:szCs w:val="24"/>
              </w:rPr>
              <w:t xml:space="preserve"> </w:t>
            </w:r>
            <w:r>
              <w:rPr>
                <w:rFonts w:cs="Tahoma"/>
                <w:b w:val="0"/>
                <w:color w:val="auto"/>
                <w:szCs w:val="24"/>
              </w:rPr>
              <w:t>…………</w:t>
            </w:r>
          </w:p>
        </w:tc>
      </w:tr>
      <w:tr>
        <w:trPr>
          <w:trHeight w:val="987"/>
        </w:trPr>
        <w:tc>
          <w:tcPr>
            <w:tcW w:w="10773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>
        <w:trPr>
          <w:trHeight w:val="598"/>
        </w:trPr>
        <w:tc>
          <w:tcPr>
            <w:tcW w:w="10773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="Rockwell" w:hAnsi="Rockwell"/>
                <w:sz w:val="18"/>
                <w:szCs w:val="18"/>
              </w:rPr>
            </w:pPr>
          </w:p>
        </w:tc>
      </w:tr>
    </w:tbl>
    <w:p>
      <w:pPr>
        <w:spacing w:before="60" w:after="60"/>
        <w:jc w:val="center"/>
        <w:rPr>
          <w:rFonts w:cs="Tahoma"/>
          <w:sz w:val="15"/>
          <w:szCs w:val="15"/>
        </w:rPr>
      </w:pPr>
      <w:r>
        <w:rPr>
          <w:rFonts w:cs="Tahoma"/>
          <w:sz w:val="16"/>
          <w:szCs w:val="16"/>
        </w:rPr>
        <w:t xml:space="preserve">Consent statements above and details of the RoR services below taken from </w:t>
      </w:r>
      <w:r>
        <w:rPr>
          <w:rFonts w:cs="Tahoma"/>
          <w:sz w:val="15"/>
          <w:szCs w:val="15"/>
        </w:rPr>
        <w:t xml:space="preserve">JCQ’s </w:t>
      </w:r>
      <w:hyperlink r:id="rId8" w:history="1">
        <w:r>
          <w:rPr>
            <w:rStyle w:val="Hyperlink"/>
            <w:rFonts w:cs="Tahoma"/>
            <w:sz w:val="15"/>
            <w:szCs w:val="15"/>
            <w:u w:val="none"/>
          </w:rPr>
          <w:t>Post-Results Services</w:t>
        </w:r>
      </w:hyperlink>
      <w:r>
        <w:rPr>
          <w:rFonts w:cs="Tahoma"/>
          <w:sz w:val="15"/>
          <w:szCs w:val="15"/>
        </w:rPr>
        <w:t xml:space="preserve"> (section 4, appendices A and B)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372"/>
        <w:gridCol w:w="5670"/>
      </w:tblGrid>
      <w:tr>
        <w:trPr>
          <w:trHeight w:val="398"/>
        </w:trPr>
        <w:tc>
          <w:tcPr>
            <w:tcW w:w="723" w:type="dxa"/>
            <w:shd w:val="clear" w:color="auto" w:fill="C6D9F1" w:themeFill="text2" w:themeFillTint="33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  <w:lang w:eastAsia="en-US"/>
              </w:rPr>
              <w:t>SRN</w:t>
            </w:r>
          </w:p>
        </w:tc>
        <w:tc>
          <w:tcPr>
            <w:tcW w:w="4372" w:type="dxa"/>
            <w:shd w:val="clear" w:color="auto" w:fill="C6D9F1" w:themeFill="text2" w:themeFillTint="33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Post-results service 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  <w:hideMark/>
          </w:tcPr>
          <w:p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Details of the service</w:t>
            </w:r>
          </w:p>
        </w:tc>
      </w:tr>
      <w:tr>
        <w:trPr>
          <w:trHeight w:val="518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Service 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(Clerical re-check)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>
            <w:pPr>
              <w:pStyle w:val="ListParagraph"/>
              <w:spacing w:before="60" w:after="60"/>
              <w:ind w:left="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This is a re-check of all clerical procedures leading to the issue of a result… This service will include the following checks: </w:t>
            </w:r>
          </w:p>
          <w:p>
            <w:pPr>
              <w:pStyle w:val="ListParagraph"/>
              <w:spacing w:after="60"/>
              <w:ind w:left="4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• that all parts of the script have been marked</w:t>
            </w:r>
          </w:p>
          <w:p>
            <w:pPr>
              <w:pStyle w:val="ListParagraph"/>
              <w:spacing w:after="60"/>
              <w:ind w:left="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• the totalling of marks</w:t>
            </w:r>
          </w:p>
          <w:p>
            <w:pPr>
              <w:pStyle w:val="ListParagraph"/>
              <w:spacing w:after="60"/>
              <w:ind w:left="4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• the recording of marks</w:t>
            </w:r>
            <w:r>
              <w:rPr>
                <w:rFonts w:ascii="Verdana" w:hAnsi="Verdana" w:cs="Arial"/>
                <w:color w:val="FF3300"/>
                <w:sz w:val="16"/>
                <w:szCs w:val="16"/>
              </w:rPr>
              <w:t xml:space="preserve"> </w:t>
            </w:r>
          </w:p>
        </w:tc>
      </w:tr>
      <w:tr>
        <w:trPr>
          <w:trHeight w:val="526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R1a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RoR Service 1 with an ATS copy of re-checked script </w:t>
            </w: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>
            <w:pPr>
              <w:spacing w:before="60" w:after="60" w:line="276" w:lineRule="auto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  <w:tr>
        <w:trPr>
          <w:trHeight w:val="50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R2</w:t>
            </w:r>
          </w:p>
        </w:tc>
        <w:tc>
          <w:tcPr>
            <w:tcW w:w="4372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Service 2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(Review of marking)</w:t>
            </w:r>
          </w:p>
        </w:tc>
        <w:tc>
          <w:tcPr>
            <w:tcW w:w="5670" w:type="dxa"/>
            <w:vMerge w:val="restart"/>
            <w:shd w:val="clear" w:color="auto" w:fill="F2F2F2" w:themeFill="background1" w:themeFillShade="F2"/>
            <w:vAlign w:val="center"/>
            <w:hideMark/>
          </w:tcPr>
          <w:p>
            <w:pPr>
              <w:pBdr>
                <w:left w:val="single" w:sz="8" w:space="4" w:color="FFC000"/>
              </w:pBdr>
              <w:spacing w:before="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This is a post-results review of the original marking to ensure that the agreed mark scheme has been applied correctly...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Reviewers will not re-mark the script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 They will only act to correct any errors identified in the original marking… This service will include:  </w:t>
            </w:r>
          </w:p>
          <w:p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• the clerical re-checks detailed in Service 1 </w:t>
            </w:r>
          </w:p>
          <w:p>
            <w:pPr>
              <w:spacing w:after="60"/>
              <w:rPr>
                <w:rFonts w:ascii="Verdana" w:hAnsi="Verdana" w:cs="Arial"/>
                <w:color w:val="FF33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• a review of marking as described above                  </w:t>
            </w:r>
          </w:p>
        </w:tc>
      </w:tr>
      <w:tr>
        <w:trPr>
          <w:trHeight w:val="57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R2a</w:t>
            </w:r>
          </w:p>
        </w:tc>
        <w:tc>
          <w:tcPr>
            <w:tcW w:w="4372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RoR Service 2 with an ATS copy of reviewed script </w:t>
            </w:r>
          </w:p>
        </w:tc>
        <w:tc>
          <w:tcPr>
            <w:tcW w:w="5670" w:type="dxa"/>
            <w:vMerge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 w:line="276" w:lineRule="auto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  <w:tr>
        <w:trPr>
          <w:trHeight w:val="374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R2P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Priority Service 2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(Review of marking)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This is the same as Service 2 above </w:t>
            </w:r>
            <w:r>
              <w:rPr>
                <w:rFonts w:ascii="Verdana" w:hAnsi="Verdana" w:cs="Tahoma"/>
                <w:sz w:val="16"/>
                <w:szCs w:val="16"/>
              </w:rPr>
              <w:t>but the review is conducted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as a priority by the awarding body. This service is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only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available for 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GCE A-level qualifications</w:t>
            </w:r>
          </w:p>
        </w:tc>
      </w:tr>
      <w:tr>
        <w:trPr>
          <w:trHeight w:val="618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R2Pa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RoR Priority Service 2 with an ATS copy of reviewed script </w:t>
            </w: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>
            <w:pPr>
              <w:spacing w:before="60" w:after="60" w:line="276" w:lineRule="auto"/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</w:p>
        </w:tc>
      </w:tr>
      <w:tr>
        <w:trPr>
          <w:trHeight w:val="63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R3</w:t>
            </w:r>
          </w:p>
        </w:tc>
        <w:tc>
          <w:tcPr>
            <w:tcW w:w="4372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Service 3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(Review of moderation)</w:t>
            </w:r>
            <w:r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Verdana" w:eastAsiaTheme="minorHAnsi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This is a review of the original moderation to ensure that the assessment criteria have been fairly, reliably and consistently applied. </w:t>
            </w:r>
            <w:r>
              <w:rPr>
                <w:rFonts w:ascii="Verdana" w:eastAsiaTheme="minorHAnsi" w:hAnsi="Verdana" w:cs="Arial"/>
                <w:b/>
                <w:bCs/>
                <w:sz w:val="16"/>
                <w:szCs w:val="16"/>
              </w:rPr>
              <w:t>It is not a re-moderation of candidates’ work</w:t>
            </w:r>
            <w:r>
              <w:rPr>
                <w:rFonts w:ascii="Verdana" w:eastAsiaTheme="minorHAnsi" w:hAnsi="Verdana" w:cs="Arial"/>
                <w:bCs/>
                <w:sz w:val="16"/>
                <w:szCs w:val="16"/>
              </w:rPr>
              <w:t xml:space="preserve">… </w:t>
            </w:r>
            <w:r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 xml:space="preserve">This service is </w:t>
            </w: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not</w:t>
            </w:r>
            <w:r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 xml:space="preserve"> available to individual candidates</w:t>
            </w:r>
          </w:p>
        </w:tc>
      </w:tr>
      <w:tr>
        <w:trPr>
          <w:trHeight w:val="634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highlight w:val="yellow"/>
                <w:u w:val="single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A1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ATS Copy of script to support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review of marking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>
            <w:pPr>
              <w:pStyle w:val="Default"/>
              <w:spacing w:before="60" w:after="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This is a priority service that ensures copies of scripts are returned in sufficient time to allow decisions to be made whether a non-priority review of marking should be applied for </w:t>
            </w:r>
          </w:p>
        </w:tc>
      </w:tr>
      <w:tr>
        <w:trPr>
          <w:trHeight w:val="52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highlight w:val="yellow"/>
                <w:u w:val="single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A2</w:t>
            </w:r>
          </w:p>
        </w:tc>
        <w:tc>
          <w:tcPr>
            <w:tcW w:w="4372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ATS Copy of script to support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teaching and learning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This is a non-priority service to request copies of scripts to support teaching and learning                                                                                                                           </w:t>
            </w:r>
          </w:p>
        </w:tc>
      </w:tr>
    </w:tbl>
    <w:p>
      <w:pPr>
        <w:spacing w:before="60" w:after="60"/>
        <w:rPr>
          <w:rFonts w:ascii="Rockwell" w:hAnsi="Rockwell" w:cs="Arial"/>
          <w:sz w:val="18"/>
          <w:szCs w:val="18"/>
        </w:rPr>
      </w:pPr>
      <w:r>
        <w:rPr>
          <w:bCs/>
          <w:color w:val="FF3300"/>
          <w:sz w:val="18"/>
          <w:szCs w:val="18"/>
        </w:rPr>
        <w:t>FOR EXAMS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76"/>
        <w:gridCol w:w="812"/>
        <w:gridCol w:w="1079"/>
        <w:gridCol w:w="1046"/>
        <w:gridCol w:w="1167"/>
        <w:gridCol w:w="1067"/>
        <w:gridCol w:w="1079"/>
        <w:gridCol w:w="1070"/>
        <w:gridCol w:w="1167"/>
        <w:gridCol w:w="1010"/>
      </w:tblGrid>
      <w:t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Total fee(s) received 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rPr>
                <w:rFonts w:ascii="Verdana" w:hAnsi="Verdana" w:cs="Arial"/>
                <w:bCs/>
                <w:color w:val="FF33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£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Verdana" w:hAnsi="Verdana" w:cs="Arial"/>
                <w:color w:val="FF33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Service(s) applied for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Verdana" w:hAnsi="Verdana" w:cs="Arial"/>
                <w:color w:val="FF33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Outcome(s) received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Verdana" w:hAnsi="Verdana" w:cs="Arial"/>
                <w:color w:val="FF33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Candidate notified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Verdana" w:hAnsi="Verdana" w:cs="Arial"/>
                <w:color w:val="FF33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Outcome(s) complete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</w:tr>
    </w:tbl>
    <w:p>
      <w:pPr>
        <w:pStyle w:val="FootnoteText"/>
        <w:spacing w:before="120"/>
        <w:rPr>
          <w:rFonts w:cs="Tahoma"/>
          <w:color w:val="141414"/>
        </w:rPr>
      </w:pPr>
    </w:p>
    <w:sectPr>
      <w:headerReference w:type="default" r:id="rId9"/>
      <w:footerReference w:type="default" r:id="rId10"/>
      <w:pgSz w:w="11906" w:h="16838" w:code="9"/>
      <w:pgMar w:top="720" w:right="720" w:bottom="868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Default"/>
      <w:spacing w:before="60"/>
      <w:rPr>
        <w:rFonts w:ascii="Verdana" w:hAnsi="Verdana"/>
        <w:color w:val="FF3300"/>
        <w:sz w:val="15"/>
        <w:szCs w:val="15"/>
      </w:rPr>
    </w:pPr>
    <w:bookmarkStart w:id="1" w:name="_Hlk9276988"/>
    <w:bookmarkStart w:id="2" w:name="_Hlk14255474"/>
    <w:bookmarkStart w:id="3" w:name="_Hlk14160826"/>
    <w:bookmarkStart w:id="4" w:name="_Hlk19277418"/>
    <w:bookmarkStart w:id="5" w:name="_Hlk19277419"/>
  </w:p>
  <w:bookmarkEnd w:id="1"/>
  <w:bookmarkEnd w:id="2"/>
  <w:bookmarkEnd w:id="3"/>
  <w:bookmarkEnd w:id="4"/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5968679</wp:posOffset>
          </wp:positionH>
          <wp:positionV relativeFrom="paragraph">
            <wp:posOffset>-236855</wp:posOffset>
          </wp:positionV>
          <wp:extent cx="581025" cy="550445"/>
          <wp:effectExtent l="0" t="0" r="0" b="2540"/>
          <wp:wrapNone/>
          <wp:docPr id="18" name="Picture 18" descr="New Badge 08 25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Badge 08 256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AD6"/>
    <w:multiLevelType w:val="multilevel"/>
    <w:tmpl w:val="CAA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1FB8"/>
    <w:multiLevelType w:val="hybridMultilevel"/>
    <w:tmpl w:val="00D6525E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2285"/>
    <w:multiLevelType w:val="multilevel"/>
    <w:tmpl w:val="0BD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31858"/>
    <w:multiLevelType w:val="multilevel"/>
    <w:tmpl w:val="309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90E0A"/>
    <w:multiLevelType w:val="multilevel"/>
    <w:tmpl w:val="817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62D64"/>
    <w:multiLevelType w:val="hybridMultilevel"/>
    <w:tmpl w:val="488CB0FC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7B45"/>
    <w:multiLevelType w:val="multilevel"/>
    <w:tmpl w:val="976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E5AD8"/>
    <w:multiLevelType w:val="multilevel"/>
    <w:tmpl w:val="9EC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71FBF"/>
    <w:multiLevelType w:val="multilevel"/>
    <w:tmpl w:val="1D9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58DB"/>
    <w:multiLevelType w:val="hybridMultilevel"/>
    <w:tmpl w:val="10ACEADE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6BA5CF7"/>
    <w:multiLevelType w:val="multilevel"/>
    <w:tmpl w:val="8160A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C1329"/>
    <w:multiLevelType w:val="multilevel"/>
    <w:tmpl w:val="A5D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F1D8D"/>
    <w:multiLevelType w:val="hybridMultilevel"/>
    <w:tmpl w:val="E0E6845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D5E"/>
    <w:multiLevelType w:val="multilevel"/>
    <w:tmpl w:val="C6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A0772"/>
    <w:multiLevelType w:val="multilevel"/>
    <w:tmpl w:val="BDB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798A"/>
    <w:multiLevelType w:val="hybridMultilevel"/>
    <w:tmpl w:val="1E0ACDD8"/>
    <w:lvl w:ilvl="0" w:tplc="E6DE5AFC">
      <w:start w:val="1"/>
      <w:numFmt w:val="bullet"/>
      <w:lvlText w:val="£"/>
      <w:lvlJc w:val="left"/>
      <w:pPr>
        <w:ind w:left="2268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2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7BA5"/>
    <w:multiLevelType w:val="multilevel"/>
    <w:tmpl w:val="69D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26490B"/>
    <w:multiLevelType w:val="hybridMultilevel"/>
    <w:tmpl w:val="E11A556E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B4700"/>
    <w:multiLevelType w:val="multilevel"/>
    <w:tmpl w:val="FEC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C511CC"/>
    <w:multiLevelType w:val="hybridMultilevel"/>
    <w:tmpl w:val="C9E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20405"/>
    <w:multiLevelType w:val="hybridMultilevel"/>
    <w:tmpl w:val="DC704FC8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46EC8"/>
    <w:multiLevelType w:val="hybridMultilevel"/>
    <w:tmpl w:val="5644E2DC"/>
    <w:lvl w:ilvl="0" w:tplc="3404D2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04ECC"/>
    <w:multiLevelType w:val="multilevel"/>
    <w:tmpl w:val="5FB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2272EF9"/>
    <w:multiLevelType w:val="multilevel"/>
    <w:tmpl w:val="61C6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25852"/>
    <w:multiLevelType w:val="hybridMultilevel"/>
    <w:tmpl w:val="0E5AE1B8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0427B4"/>
    <w:multiLevelType w:val="multilevel"/>
    <w:tmpl w:val="A154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30649C"/>
    <w:multiLevelType w:val="hybridMultilevel"/>
    <w:tmpl w:val="EBD28C9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E52B6"/>
    <w:multiLevelType w:val="multilevel"/>
    <w:tmpl w:val="9E4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50D90"/>
    <w:multiLevelType w:val="multilevel"/>
    <w:tmpl w:val="FF7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B37E7F"/>
    <w:multiLevelType w:val="hybridMultilevel"/>
    <w:tmpl w:val="1E80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D74FF"/>
    <w:multiLevelType w:val="hybridMultilevel"/>
    <w:tmpl w:val="9DD8DE2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F0519"/>
    <w:multiLevelType w:val="multilevel"/>
    <w:tmpl w:val="8DB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FF5A59"/>
    <w:multiLevelType w:val="multilevel"/>
    <w:tmpl w:val="C8C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20"/>
  </w:num>
  <w:num w:numId="4">
    <w:abstractNumId w:val="37"/>
  </w:num>
  <w:num w:numId="5">
    <w:abstractNumId w:val="32"/>
  </w:num>
  <w:num w:numId="6">
    <w:abstractNumId w:val="33"/>
  </w:num>
  <w:num w:numId="7">
    <w:abstractNumId w:val="3"/>
  </w:num>
  <w:num w:numId="8">
    <w:abstractNumId w:val="38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48"/>
  </w:num>
  <w:num w:numId="16">
    <w:abstractNumId w:val="2"/>
  </w:num>
  <w:num w:numId="17">
    <w:abstractNumId w:val="45"/>
  </w:num>
  <w:num w:numId="18">
    <w:abstractNumId w:val="28"/>
  </w:num>
  <w:num w:numId="19">
    <w:abstractNumId w:val="8"/>
  </w:num>
  <w:num w:numId="20">
    <w:abstractNumId w:val="27"/>
  </w:num>
  <w:num w:numId="21">
    <w:abstractNumId w:val="31"/>
  </w:num>
  <w:num w:numId="22">
    <w:abstractNumId w:val="42"/>
  </w:num>
  <w:num w:numId="23">
    <w:abstractNumId w:val="17"/>
  </w:num>
  <w:num w:numId="24">
    <w:abstractNumId w:val="0"/>
  </w:num>
  <w:num w:numId="25">
    <w:abstractNumId w:val="47"/>
  </w:num>
  <w:num w:numId="26">
    <w:abstractNumId w:val="40"/>
  </w:num>
  <w:num w:numId="27">
    <w:abstractNumId w:val="18"/>
  </w:num>
  <w:num w:numId="28">
    <w:abstractNumId w:val="14"/>
  </w:num>
  <w:num w:numId="29">
    <w:abstractNumId w:val="29"/>
  </w:num>
  <w:num w:numId="30">
    <w:abstractNumId w:val="30"/>
  </w:num>
  <w:num w:numId="31">
    <w:abstractNumId w:val="6"/>
  </w:num>
  <w:num w:numId="32">
    <w:abstractNumId w:val="43"/>
  </w:num>
  <w:num w:numId="33">
    <w:abstractNumId w:val="12"/>
  </w:num>
  <w:num w:numId="34">
    <w:abstractNumId w:val="19"/>
  </w:num>
  <w:num w:numId="35">
    <w:abstractNumId w:val="25"/>
  </w:num>
  <w:num w:numId="36">
    <w:abstractNumId w:val="11"/>
  </w:num>
  <w:num w:numId="37">
    <w:abstractNumId w:val="10"/>
  </w:num>
  <w:num w:numId="38">
    <w:abstractNumId w:val="16"/>
  </w:num>
  <w:num w:numId="39">
    <w:abstractNumId w:val="46"/>
  </w:num>
  <w:num w:numId="40">
    <w:abstractNumId w:val="1"/>
  </w:num>
  <w:num w:numId="41">
    <w:abstractNumId w:val="41"/>
  </w:num>
  <w:num w:numId="42">
    <w:abstractNumId w:val="22"/>
  </w:num>
  <w:num w:numId="43">
    <w:abstractNumId w:val="35"/>
  </w:num>
  <w:num w:numId="44">
    <w:abstractNumId w:val="34"/>
  </w:num>
  <w:num w:numId="45">
    <w:abstractNumId w:val="21"/>
  </w:num>
  <w:num w:numId="46">
    <w:abstractNumId w:val="24"/>
  </w:num>
  <w:num w:numId="47">
    <w:abstractNumId w:val="26"/>
  </w:num>
  <w:num w:numId="48">
    <w:abstractNumId w:val="4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119F46E-78FF-4EE8-BC01-5D7444CE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b/>
      <w:color w:val="003399"/>
      <w:sz w:val="24"/>
      <w:szCs w:val="28"/>
    </w:rPr>
  </w:style>
  <w:style w:type="paragraph" w:customStyle="1" w:styleId="Headinglevel2">
    <w:name w:val="Heading level 2"/>
    <w:basedOn w:val="Normal"/>
    <w:qFormat/>
    <w:pPr>
      <w:keepNext/>
      <w:spacing w:before="240" w:after="240"/>
      <w:outlineLvl w:val="1"/>
    </w:pPr>
    <w:rPr>
      <w:b/>
      <w:color w:val="FF3300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A10">
    <w:name w:val="A10"/>
    <w:uiPriority w:val="99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evel22">
    <w:name w:val="level22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title10">
    <w:name w:val="title10"/>
    <w:basedOn w:val="DefaultParagraphFont"/>
  </w:style>
  <w:style w:type="character" w:customStyle="1" w:styleId="file-info9">
    <w:name w:val="file-info9"/>
    <w:basedOn w:val="DefaultParagraphFont"/>
  </w:style>
  <w:style w:type="character" w:customStyle="1" w:styleId="file-type">
    <w:name w:val="file-typ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icon6">
    <w:name w:val="icon6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347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02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76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5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3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0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5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5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84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5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32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81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300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9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9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q.org.uk/exams-office/post-results-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DEC7-537B-4551-A7F8-989F6C4F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Gaynor Stewart</cp:lastModifiedBy>
  <cp:revision>9</cp:revision>
  <cp:lastPrinted>2021-06-01T15:41:00Z</cp:lastPrinted>
  <dcterms:created xsi:type="dcterms:W3CDTF">2022-05-06T10:26:00Z</dcterms:created>
  <dcterms:modified xsi:type="dcterms:W3CDTF">2022-08-05T08:03:00Z</dcterms:modified>
</cp:coreProperties>
</file>