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level1"/>
        <w:rPr>
          <w:b w:val="0"/>
          <w:bCs/>
        </w:rPr>
      </w:pPr>
      <w:r>
        <w:rPr>
          <w:szCs w:val="24"/>
        </w:rPr>
        <w:t>Post-results services: deadlines, fees and charges</w:t>
      </w:r>
      <w:r>
        <w:t xml:space="preserve">                                          </w:t>
      </w:r>
      <w:r>
        <w:rPr>
          <w:b w:val="0"/>
          <w:bCs/>
        </w:rPr>
        <w:t>Summer 2022</w:t>
      </w:r>
    </w:p>
    <w:p>
      <w:pPr>
        <w:rPr>
          <w:rFonts w:cs="Tahoma"/>
          <w:szCs w:val="22"/>
        </w:rPr>
      </w:pPr>
      <w:r>
        <w:rPr>
          <w:rFonts w:cs="Tahoma"/>
          <w:szCs w:val="22"/>
        </w:rPr>
        <w:t>The post-results services available are:</w:t>
      </w:r>
    </w:p>
    <w:p>
      <w:pPr>
        <w:pStyle w:val="ListParagraph"/>
        <w:numPr>
          <w:ilvl w:val="0"/>
          <w:numId w:val="41"/>
        </w:numPr>
        <w:rPr>
          <w:rFonts w:cs="Tahoma"/>
          <w:szCs w:val="22"/>
        </w:rPr>
      </w:pPr>
      <w:r>
        <w:rPr>
          <w:rFonts w:cs="Tahoma"/>
          <w:b/>
          <w:szCs w:val="22"/>
        </w:rPr>
        <w:t xml:space="preserve">Reviews of Results </w:t>
      </w:r>
      <w:r>
        <w:rPr>
          <w:rFonts w:cs="Tahoma"/>
          <w:bCs/>
          <w:szCs w:val="22"/>
        </w:rPr>
        <w:t>(RoRs):</w:t>
      </w:r>
      <w:r>
        <w:rPr>
          <w:rFonts w:cs="Tahoma"/>
          <w:b/>
          <w:szCs w:val="22"/>
        </w:rPr>
        <w:t xml:space="preserve"> </w:t>
      </w:r>
      <w:r>
        <w:rPr>
          <w:rFonts w:cs="Tahoma"/>
          <w:szCs w:val="22"/>
        </w:rPr>
        <w:t>Clerical re-check; review of marking; review of moderation; appeals</w:t>
      </w:r>
    </w:p>
    <w:p>
      <w:pPr>
        <w:pStyle w:val="ListParagraph"/>
        <w:numPr>
          <w:ilvl w:val="0"/>
          <w:numId w:val="41"/>
        </w:numPr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Access to scripts </w:t>
      </w:r>
      <w:r>
        <w:rPr>
          <w:rFonts w:cs="Tahoma"/>
          <w:bCs/>
          <w:szCs w:val="22"/>
        </w:rPr>
        <w:t>(ATS):</w:t>
      </w:r>
      <w:r>
        <w:rPr>
          <w:rFonts w:cs="Tahoma"/>
          <w:b/>
          <w:szCs w:val="22"/>
        </w:rPr>
        <w:t xml:space="preserve"> </w:t>
      </w:r>
      <w:r>
        <w:rPr>
          <w:rFonts w:cs="Tahoma"/>
          <w:szCs w:val="22"/>
        </w:rPr>
        <w:t>Access to marked examination scripts</w:t>
      </w:r>
    </w:p>
    <w:p>
      <w:pPr>
        <w:pStyle w:val="Headinglevel2"/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121"/>
        <w:gridCol w:w="2835"/>
        <w:gridCol w:w="1417"/>
        <w:gridCol w:w="1276"/>
        <w:gridCol w:w="1417"/>
        <w:gridCol w:w="1560"/>
      </w:tblGrid>
      <w:tr>
        <w:trPr>
          <w:trHeight w:val="5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Post-results service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Internal Deadline</w:t>
            </w:r>
          </w:p>
          <w:p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(Final date for requesting)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AQA</w:t>
            </w:r>
          </w:p>
          <w:p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fees and charges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OCR</w:t>
            </w:r>
          </w:p>
          <w:p>
            <w:pPr>
              <w:spacing w:after="120"/>
              <w:ind w:left="-102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hyperlink r:id="rId9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fees and charges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Pearson</w:t>
            </w:r>
          </w:p>
          <w:p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fees and charges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WJEC /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Eduqas</w:t>
            </w:r>
            <w:proofErr w:type="spellEnd"/>
          </w:p>
          <w:p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hyperlink r:id="rId11" w:anchor="tab_1" w:history="1">
              <w:r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fees and charges</w:t>
              </w:r>
            </w:hyperlink>
          </w:p>
        </w:tc>
      </w:tr>
      <w:tr>
        <w:trPr>
          <w:trHeight w:val="703"/>
        </w:trPr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Service 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(Clerical re-check)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23 September 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£ 8.25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9.50/</w:t>
            </w:r>
          </w:p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(£23.50)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11.90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11.00</w:t>
            </w:r>
          </w:p>
        </w:tc>
      </w:tr>
      <w:tr>
        <w:trPr>
          <w:trHeight w:val="703"/>
        </w:trPr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Service 2</w:t>
            </w:r>
          </w:p>
          <w:p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(Review of marking)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23 September 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£ 44.40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£54.25 /</w:t>
            </w:r>
          </w:p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(£68.25)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49.20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43.00</w:t>
            </w:r>
          </w:p>
        </w:tc>
      </w:tr>
      <w:tr>
        <w:trPr>
          <w:trHeight w:val="703"/>
        </w:trPr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Hlk110504777"/>
            <w:r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Priority Service 2</w:t>
            </w:r>
          </w:p>
          <w:p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(Review of marking)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22 August 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£52.852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66.75 /</w:t>
            </w:r>
          </w:p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(£80.75)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£58.70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£49.50</w:t>
            </w:r>
          </w:p>
        </w:tc>
      </w:tr>
      <w:bookmarkEnd w:id="0"/>
      <w:tr>
        <w:trPr>
          <w:trHeight w:val="703"/>
        </w:trPr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Service 3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(Review of moderation</w:t>
            </w:r>
            <w:r>
              <w:rPr>
                <w:rStyle w:val="FootnoteReference"/>
                <w:rFonts w:ascii="Verdana" w:hAnsi="Verdana" w:cs="Arial"/>
                <w:bCs/>
                <w:sz w:val="18"/>
                <w:szCs w:val="18"/>
              </w:rPr>
              <w:footnoteReference w:id="1"/>
            </w:r>
            <w:r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23 September 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£ 256.90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251.00</w:t>
            </w:r>
          </w:p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(first 5)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236.00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32</w:t>
            </w:r>
          </w:p>
        </w:tc>
      </w:tr>
      <w:tr>
        <w:trPr>
          <w:gridBefore w:val="1"/>
          <w:wBefore w:w="6" w:type="dxa"/>
          <w:trHeight w:val="1013"/>
        </w:trPr>
        <w:tc>
          <w:tcPr>
            <w:tcW w:w="212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Appeals </w:t>
            </w:r>
          </w:p>
          <w:p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(Stage 1) Preliminary Appeal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Within 30 calendar days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of the awarding body issuing the outcome of the RoR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£ 114.10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£165.50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£115</w:t>
            </w:r>
          </w:p>
        </w:tc>
      </w:tr>
      <w:tr>
        <w:trPr>
          <w:gridBefore w:val="1"/>
          <w:wBefore w:w="6" w:type="dxa"/>
          <w:trHeight w:val="500"/>
        </w:trPr>
        <w:tc>
          <w:tcPr>
            <w:tcW w:w="212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(Stage 2) Appeal Hearing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Within 14 calendar days of receipt of the preliminary appeal outcome letter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£195.60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£236.50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£190</w:t>
            </w:r>
          </w:p>
        </w:tc>
      </w:tr>
      <w:tr>
        <w:trPr>
          <w:trHeight w:val="1125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ATS</w:t>
            </w:r>
          </w:p>
          <w:p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Copy of script to support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review of marking</w:t>
            </w:r>
            <w:r>
              <w:rPr>
                <w:rStyle w:val="FootnoteReference"/>
                <w:rFonts w:ascii="Verdana" w:hAnsi="Verdana" w:cs="Arial"/>
                <w:sz w:val="18"/>
                <w:szCs w:val="18"/>
              </w:rPr>
              <w:footnoteReference w:id="2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22 August 2022 (GCE)</w:t>
            </w:r>
          </w:p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30 August 2022 (GCSE)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FREE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14.00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FREE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  11.00</w:t>
            </w:r>
          </w:p>
        </w:tc>
      </w:tr>
      <w:tr>
        <w:trPr>
          <w:trHeight w:val="1115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ATS</w:t>
            </w:r>
          </w:p>
          <w:p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Copy of script to support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teaching and learning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23 September 2022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FREE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£13.25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FREE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£11.00</w:t>
            </w:r>
          </w:p>
        </w:tc>
      </w:tr>
      <w:tr>
        <w:trPr>
          <w:trHeight w:val="703"/>
        </w:trPr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ATS </w:t>
            </w:r>
          </w:p>
          <w:p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Copy of clerically checked script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23 September 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FREE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£ 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£ 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£  </w:t>
            </w:r>
          </w:p>
        </w:tc>
      </w:tr>
    </w:tbl>
    <w:p>
      <w:pPr>
        <w:pStyle w:val="FootnoteText"/>
        <w:spacing w:before="120"/>
        <w:rPr>
          <w:rFonts w:cs="Tahoma"/>
          <w:bCs/>
          <w:sz w:val="22"/>
          <w:szCs w:val="22"/>
          <w:vertAlign w:val="superscript"/>
        </w:rPr>
      </w:pPr>
    </w:p>
    <w:p>
      <w:pPr>
        <w:pStyle w:val="FootnoteText"/>
        <w:spacing w:before="120"/>
        <w:rPr>
          <w:rFonts w:cs="Tahoma"/>
          <w:bCs/>
          <w:sz w:val="22"/>
          <w:szCs w:val="22"/>
          <w:vertAlign w:val="superscript"/>
        </w:rPr>
      </w:pPr>
    </w:p>
    <w:p>
      <w:pPr>
        <w:autoSpaceDE w:val="0"/>
        <w:autoSpaceDN w:val="0"/>
        <w:adjustRightInd w:val="0"/>
        <w:spacing w:after="60"/>
        <w:rPr>
          <w:rFonts w:cs="Tahoma"/>
          <w:szCs w:val="22"/>
        </w:rPr>
      </w:pPr>
    </w:p>
    <w:p>
      <w:pPr>
        <w:spacing w:after="200" w:line="276" w:lineRule="auto"/>
        <w:rPr>
          <w:rFonts w:cs="Tahoma"/>
          <w:b/>
          <w:szCs w:val="22"/>
        </w:rPr>
      </w:pPr>
      <w:bookmarkStart w:id="1" w:name="_GoBack"/>
      <w:bookmarkEnd w:id="1"/>
    </w:p>
    <w:sectPr>
      <w:pgSz w:w="11906" w:h="16838" w:code="9"/>
      <w:pgMar w:top="720" w:right="720" w:bottom="868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This service is not available to individual candidates</w:t>
      </w:r>
    </w:p>
  </w:footnote>
  <w:footnote w:id="2">
    <w:p>
      <w:pPr>
        <w:pStyle w:val="FootnoteText"/>
        <w:ind w:left="142" w:hanging="142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This service is to request a copy of script to support a non-priority </w:t>
      </w:r>
      <w:r>
        <w:rPr>
          <w:rFonts w:ascii="Verdana" w:hAnsi="Verdana"/>
          <w:b/>
          <w:bCs/>
          <w:sz w:val="16"/>
          <w:szCs w:val="16"/>
        </w:rPr>
        <w:t>review of marking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AD6"/>
    <w:multiLevelType w:val="multilevel"/>
    <w:tmpl w:val="CAA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FB8"/>
    <w:multiLevelType w:val="hybridMultilevel"/>
    <w:tmpl w:val="00D6525E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285"/>
    <w:multiLevelType w:val="multilevel"/>
    <w:tmpl w:val="0B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1858"/>
    <w:multiLevelType w:val="multilevel"/>
    <w:tmpl w:val="30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90E0A"/>
    <w:multiLevelType w:val="multilevel"/>
    <w:tmpl w:val="817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62D64"/>
    <w:multiLevelType w:val="hybridMultilevel"/>
    <w:tmpl w:val="488CB0FC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7B45"/>
    <w:multiLevelType w:val="multilevel"/>
    <w:tmpl w:val="976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E5AD8"/>
    <w:multiLevelType w:val="multilevel"/>
    <w:tmpl w:val="9E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71FBF"/>
    <w:multiLevelType w:val="multilevel"/>
    <w:tmpl w:val="1D9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58DB"/>
    <w:multiLevelType w:val="hybridMultilevel"/>
    <w:tmpl w:val="10ACEAD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6BA5CF7"/>
    <w:multiLevelType w:val="multilevel"/>
    <w:tmpl w:val="8160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C1329"/>
    <w:multiLevelType w:val="multilevel"/>
    <w:tmpl w:val="A5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F1D8D"/>
    <w:multiLevelType w:val="hybridMultilevel"/>
    <w:tmpl w:val="E0E6845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D5E"/>
    <w:multiLevelType w:val="multilevel"/>
    <w:tmpl w:val="C6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A0772"/>
    <w:multiLevelType w:val="multilevel"/>
    <w:tmpl w:val="BDB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F3B4700"/>
    <w:multiLevelType w:val="multilevel"/>
    <w:tmpl w:val="FEC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511CC"/>
    <w:multiLevelType w:val="hybridMultilevel"/>
    <w:tmpl w:val="C9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20405"/>
    <w:multiLevelType w:val="hybridMultilevel"/>
    <w:tmpl w:val="DC704FC8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6EC8"/>
    <w:multiLevelType w:val="hybridMultilevel"/>
    <w:tmpl w:val="5644E2DC"/>
    <w:lvl w:ilvl="0" w:tplc="3404D2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4ECC"/>
    <w:multiLevelType w:val="multilevel"/>
    <w:tmpl w:val="5F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0427B4"/>
    <w:multiLevelType w:val="multilevel"/>
    <w:tmpl w:val="A15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30649C"/>
    <w:multiLevelType w:val="hybridMultilevel"/>
    <w:tmpl w:val="EBD28C9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52B6"/>
    <w:multiLevelType w:val="multilevel"/>
    <w:tmpl w:val="9E4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57762"/>
    <w:multiLevelType w:val="multilevel"/>
    <w:tmpl w:val="5C4070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B37E7F"/>
    <w:multiLevelType w:val="hybridMultilevel"/>
    <w:tmpl w:val="1E80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D74FF"/>
    <w:multiLevelType w:val="hybridMultilevel"/>
    <w:tmpl w:val="9DD8DE2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F0519"/>
    <w:multiLevelType w:val="multilevel"/>
    <w:tmpl w:val="8DB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F5A59"/>
    <w:multiLevelType w:val="multilevel"/>
    <w:tmpl w:val="C8C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20"/>
  </w:num>
  <w:num w:numId="4">
    <w:abstractNumId w:val="31"/>
  </w:num>
  <w:num w:numId="5">
    <w:abstractNumId w:val="28"/>
  </w:num>
  <w:num w:numId="6">
    <w:abstractNumId w:val="29"/>
  </w:num>
  <w:num w:numId="7">
    <w:abstractNumId w:val="3"/>
  </w:num>
  <w:num w:numId="8">
    <w:abstractNumId w:val="32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42"/>
  </w:num>
  <w:num w:numId="16">
    <w:abstractNumId w:val="2"/>
  </w:num>
  <w:num w:numId="17">
    <w:abstractNumId w:val="39"/>
  </w:num>
  <w:num w:numId="18">
    <w:abstractNumId w:val="24"/>
  </w:num>
  <w:num w:numId="19">
    <w:abstractNumId w:val="8"/>
  </w:num>
  <w:num w:numId="20">
    <w:abstractNumId w:val="23"/>
  </w:num>
  <w:num w:numId="21">
    <w:abstractNumId w:val="27"/>
  </w:num>
  <w:num w:numId="22">
    <w:abstractNumId w:val="36"/>
  </w:num>
  <w:num w:numId="23">
    <w:abstractNumId w:val="17"/>
  </w:num>
  <w:num w:numId="24">
    <w:abstractNumId w:val="0"/>
  </w:num>
  <w:num w:numId="25">
    <w:abstractNumId w:val="41"/>
  </w:num>
  <w:num w:numId="26">
    <w:abstractNumId w:val="34"/>
  </w:num>
  <w:num w:numId="27">
    <w:abstractNumId w:val="18"/>
  </w:num>
  <w:num w:numId="28">
    <w:abstractNumId w:val="14"/>
  </w:num>
  <w:num w:numId="29">
    <w:abstractNumId w:val="25"/>
  </w:num>
  <w:num w:numId="30">
    <w:abstractNumId w:val="26"/>
  </w:num>
  <w:num w:numId="31">
    <w:abstractNumId w:val="6"/>
  </w:num>
  <w:num w:numId="32">
    <w:abstractNumId w:val="37"/>
  </w:num>
  <w:num w:numId="33">
    <w:abstractNumId w:val="12"/>
  </w:num>
  <w:num w:numId="34">
    <w:abstractNumId w:val="19"/>
  </w:num>
  <w:num w:numId="35">
    <w:abstractNumId w:val="22"/>
  </w:num>
  <w:num w:numId="36">
    <w:abstractNumId w:val="11"/>
  </w:num>
  <w:num w:numId="37">
    <w:abstractNumId w:val="10"/>
  </w:num>
  <w:num w:numId="38">
    <w:abstractNumId w:val="16"/>
  </w:num>
  <w:num w:numId="39">
    <w:abstractNumId w:val="40"/>
  </w:num>
  <w:num w:numId="40">
    <w:abstractNumId w:val="1"/>
  </w:num>
  <w:num w:numId="41">
    <w:abstractNumId w:val="35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119F46E-78FF-4EE8-BC01-5D7444C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b/>
      <w:color w:val="003399"/>
      <w:sz w:val="24"/>
      <w:szCs w:val="28"/>
    </w:rPr>
  </w:style>
  <w:style w:type="paragraph" w:customStyle="1" w:styleId="Headinglevel2">
    <w:name w:val="Heading level 2"/>
    <w:basedOn w:val="Normal"/>
    <w:qFormat/>
    <w:pPr>
      <w:keepNext/>
      <w:spacing w:before="240" w:after="240"/>
      <w:outlineLvl w:val="1"/>
    </w:pPr>
    <w:rPr>
      <w:b/>
      <w:color w:val="FF330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10">
    <w:name w:val="A10"/>
    <w:uiPriority w:val="99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22">
    <w:name w:val="level22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title10">
    <w:name w:val="title10"/>
    <w:basedOn w:val="DefaultParagraphFont"/>
  </w:style>
  <w:style w:type="character" w:customStyle="1" w:styleId="file-info9">
    <w:name w:val="file-info9"/>
    <w:basedOn w:val="DefaultParagraphFont"/>
  </w:style>
  <w:style w:type="character" w:customStyle="1" w:styleId="file-type">
    <w:name w:val="file-typ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icon6">
    <w:name w:val="icon6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4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76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0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0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9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exams-administration/after-results/post-resul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jec.co.uk/home/administration/resul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alifications.pearson.com/en/support/support-topics/results-certification/post-results-services/post-results-fees-august-2022.html/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r.org.uk/administration/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813F-4EF5-415A-9188-F805F547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Gaynor Stewart</cp:lastModifiedBy>
  <cp:revision>6</cp:revision>
  <cp:lastPrinted>2022-08-05T10:43:00Z</cp:lastPrinted>
  <dcterms:created xsi:type="dcterms:W3CDTF">2022-08-05T10:40:00Z</dcterms:created>
  <dcterms:modified xsi:type="dcterms:W3CDTF">2022-08-05T10:47:00Z</dcterms:modified>
</cp:coreProperties>
</file>