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2"/>
          <w:szCs w:val="22"/>
        </w:rPr>
      </w:pPr>
    </w:p>
    <w:p>
      <w:pPr>
        <w:rPr>
          <w:sz w:val="22"/>
          <w:szCs w:val="22"/>
        </w:rPr>
      </w:pPr>
    </w:p>
    <w:p>
      <w:pPr>
        <w:rPr>
          <w:sz w:val="22"/>
          <w:szCs w:val="22"/>
        </w:rPr>
      </w:pPr>
      <w:r>
        <w:rPr>
          <w:sz w:val="22"/>
          <w:szCs w:val="22"/>
        </w:rPr>
        <w:t>Dear Year 11 students and Pare</w:t>
      </w:r>
      <w:bookmarkStart w:id="0" w:name="_GoBack"/>
      <w:bookmarkEnd w:id="0"/>
      <w:r>
        <w:rPr>
          <w:sz w:val="22"/>
          <w:szCs w:val="22"/>
        </w:rPr>
        <w:t>nts/Carers,</w:t>
      </w:r>
    </w:p>
    <w:p>
      <w:pPr>
        <w:tabs>
          <w:tab w:val="left" w:pos="1156"/>
        </w:tabs>
        <w:rPr>
          <w:b/>
          <w:sz w:val="22"/>
          <w:szCs w:val="22"/>
          <w:u w:val="single"/>
        </w:rPr>
      </w:pPr>
    </w:p>
    <w:p>
      <w:pPr>
        <w:rPr>
          <w:sz w:val="22"/>
          <w:szCs w:val="22"/>
        </w:rPr>
      </w:pPr>
      <w:r>
        <w:rPr>
          <w:sz w:val="22"/>
          <w:szCs w:val="22"/>
        </w:rPr>
        <w:t>After the half term break, beginning the week of the 7</w:t>
      </w:r>
      <w:r>
        <w:rPr>
          <w:sz w:val="22"/>
          <w:szCs w:val="22"/>
          <w:vertAlign w:val="superscript"/>
        </w:rPr>
        <w:t>th</w:t>
      </w:r>
      <w:r>
        <w:rPr>
          <w:sz w:val="22"/>
          <w:szCs w:val="22"/>
        </w:rPr>
        <w:t xml:space="preserve"> of June, we are planning bridging activities for students. These are either linked to the transition into 6</w:t>
      </w:r>
      <w:r>
        <w:rPr>
          <w:sz w:val="22"/>
          <w:szCs w:val="22"/>
          <w:vertAlign w:val="superscript"/>
        </w:rPr>
        <w:t>th</w:t>
      </w:r>
      <w:r>
        <w:rPr>
          <w:sz w:val="22"/>
          <w:szCs w:val="22"/>
        </w:rPr>
        <w:t xml:space="preserve"> Form or will focus on the world of work (such as apprenticeships).</w:t>
      </w:r>
    </w:p>
    <w:p>
      <w:pPr>
        <w:rPr>
          <w:sz w:val="22"/>
          <w:szCs w:val="22"/>
        </w:rPr>
      </w:pPr>
    </w:p>
    <w:p>
      <w:pPr>
        <w:rPr>
          <w:sz w:val="22"/>
          <w:szCs w:val="22"/>
        </w:rPr>
      </w:pPr>
    </w:p>
    <w:p>
      <w:pPr>
        <w:rPr>
          <w:b/>
          <w:sz w:val="22"/>
          <w:szCs w:val="22"/>
          <w:u w:val="single"/>
        </w:rPr>
      </w:pPr>
      <w:r>
        <w:rPr>
          <w:b/>
          <w:sz w:val="22"/>
          <w:szCs w:val="22"/>
          <w:u w:val="single"/>
        </w:rPr>
        <w:t>6th Form Transition.</w:t>
      </w:r>
    </w:p>
    <w:p>
      <w:pPr>
        <w:rPr>
          <w:sz w:val="22"/>
          <w:szCs w:val="22"/>
        </w:rPr>
      </w:pPr>
    </w:p>
    <w:p>
      <w:pPr>
        <w:rPr>
          <w:sz w:val="22"/>
          <w:szCs w:val="22"/>
        </w:rPr>
      </w:pPr>
      <w:r>
        <w:rPr>
          <w:sz w:val="22"/>
          <w:szCs w:val="22"/>
        </w:rPr>
        <w:t>If your child intends to go to St Joseph’s 6</w:t>
      </w:r>
      <w:r>
        <w:rPr>
          <w:sz w:val="22"/>
          <w:szCs w:val="22"/>
          <w:vertAlign w:val="superscript"/>
        </w:rPr>
        <w:t>th</w:t>
      </w:r>
      <w:r>
        <w:rPr>
          <w:sz w:val="22"/>
          <w:szCs w:val="22"/>
        </w:rPr>
        <w:t xml:space="preserve"> Form in Sept 2021 then they must complete the following google form.</w:t>
      </w:r>
    </w:p>
    <w:p>
      <w:pPr>
        <w:rPr>
          <w:sz w:val="22"/>
          <w:szCs w:val="22"/>
        </w:rPr>
      </w:pPr>
    </w:p>
    <w:p>
      <w:pPr>
        <w:rPr>
          <w:sz w:val="22"/>
          <w:szCs w:val="22"/>
        </w:rPr>
      </w:pPr>
      <w:hyperlink r:id="rId8">
        <w:r>
          <w:rPr>
            <w:color w:val="0000FF"/>
            <w:sz w:val="22"/>
            <w:szCs w:val="22"/>
            <w:u w:val="single"/>
          </w:rPr>
          <w:t>https://forms.gle/goBgwwdZjFkdfWaL8</w:t>
        </w:r>
      </w:hyperlink>
    </w:p>
    <w:p>
      <w:pPr>
        <w:rPr>
          <w:sz w:val="22"/>
          <w:szCs w:val="22"/>
        </w:rPr>
      </w:pPr>
    </w:p>
    <w:p>
      <w:pPr>
        <w:rPr>
          <w:sz w:val="22"/>
          <w:szCs w:val="22"/>
        </w:rPr>
      </w:pPr>
      <w:r>
        <w:rPr>
          <w:sz w:val="22"/>
          <w:szCs w:val="22"/>
        </w:rPr>
        <w:t>Linked to subject choices, students will have some face to face time in school and some activities to complete at home. Activities will be designed to bridge the gap between ending GCSEs and beginning the 6</w:t>
      </w:r>
      <w:r>
        <w:rPr>
          <w:sz w:val="22"/>
          <w:szCs w:val="22"/>
          <w:vertAlign w:val="superscript"/>
        </w:rPr>
        <w:t>th</w:t>
      </w:r>
      <w:r>
        <w:rPr>
          <w:sz w:val="22"/>
          <w:szCs w:val="22"/>
        </w:rPr>
        <w:t xml:space="preserve"> form courses. </w:t>
      </w:r>
    </w:p>
    <w:p>
      <w:pPr>
        <w:rPr>
          <w:sz w:val="22"/>
          <w:szCs w:val="22"/>
        </w:rPr>
      </w:pPr>
    </w:p>
    <w:p>
      <w:pPr>
        <w:rPr>
          <w:sz w:val="22"/>
          <w:szCs w:val="22"/>
        </w:rPr>
      </w:pPr>
      <w:r>
        <w:rPr>
          <w:sz w:val="22"/>
          <w:szCs w:val="22"/>
        </w:rPr>
        <w:t>Once we have completed forms students will be added to specific Google Classroom pages and be given a timetable for the week of the 7</w:t>
      </w:r>
      <w:r>
        <w:rPr>
          <w:sz w:val="22"/>
          <w:szCs w:val="22"/>
          <w:vertAlign w:val="superscript"/>
        </w:rPr>
        <w:t>th</w:t>
      </w:r>
      <w:r>
        <w:rPr>
          <w:sz w:val="22"/>
          <w:szCs w:val="22"/>
        </w:rPr>
        <w:t xml:space="preserve"> of June and the week of the 14</w:t>
      </w:r>
      <w:r>
        <w:rPr>
          <w:sz w:val="22"/>
          <w:szCs w:val="22"/>
          <w:vertAlign w:val="superscript"/>
        </w:rPr>
        <w:t>th</w:t>
      </w:r>
      <w:r>
        <w:rPr>
          <w:sz w:val="22"/>
          <w:szCs w:val="22"/>
        </w:rPr>
        <w:t xml:space="preserve"> of June. Across these weeks students only need to be in school for the sessions they have opted into. They should arrive via reception to sign in. The sessions will take place in their bubble area (2</w:t>
      </w:r>
      <w:r>
        <w:rPr>
          <w:sz w:val="22"/>
          <w:szCs w:val="22"/>
          <w:vertAlign w:val="superscript"/>
        </w:rPr>
        <w:t>nd</w:t>
      </w:r>
      <w:r>
        <w:rPr>
          <w:sz w:val="22"/>
          <w:szCs w:val="22"/>
        </w:rPr>
        <w:t xml:space="preserve"> floor science labs). </w:t>
      </w:r>
    </w:p>
    <w:p>
      <w:pPr>
        <w:rPr>
          <w:sz w:val="22"/>
          <w:szCs w:val="22"/>
        </w:rPr>
      </w:pPr>
    </w:p>
    <w:p>
      <w:pPr>
        <w:rPr>
          <w:sz w:val="22"/>
          <w:szCs w:val="22"/>
        </w:rPr>
      </w:pPr>
      <w:r>
        <w:rPr>
          <w:sz w:val="22"/>
          <w:szCs w:val="22"/>
        </w:rPr>
        <w:t>Further information about the courses on offer at sixth form can be found here:</w:t>
      </w:r>
    </w:p>
    <w:p>
      <w:pPr>
        <w:rPr>
          <w:sz w:val="22"/>
          <w:szCs w:val="22"/>
        </w:rPr>
      </w:pPr>
    </w:p>
    <w:p>
      <w:pPr>
        <w:rPr>
          <w:sz w:val="22"/>
          <w:szCs w:val="22"/>
        </w:rPr>
      </w:pPr>
      <w:hyperlink r:id="rId9">
        <w:r>
          <w:rPr>
            <w:color w:val="1155CC"/>
            <w:sz w:val="22"/>
            <w:szCs w:val="22"/>
            <w:u w:val="single"/>
          </w:rPr>
          <w:t>http://www.stjosephs.uk.net/sixth-form/</w:t>
        </w:r>
      </w:hyperlink>
    </w:p>
    <w:p>
      <w:pPr>
        <w:rPr>
          <w:sz w:val="22"/>
          <w:szCs w:val="22"/>
        </w:rPr>
      </w:pPr>
      <w:r>
        <w:rPr>
          <w:sz w:val="22"/>
          <w:szCs w:val="22"/>
          <w:highlight w:val="yellow"/>
        </w:rPr>
        <w:t xml:space="preserve"> </w:t>
      </w:r>
      <w:r>
        <w:rPr>
          <w:sz w:val="22"/>
          <w:szCs w:val="22"/>
        </w:rPr>
        <w:t xml:space="preserve"> </w:t>
      </w:r>
    </w:p>
    <w:p>
      <w:pPr>
        <w:rPr>
          <w:sz w:val="22"/>
          <w:szCs w:val="22"/>
        </w:rPr>
      </w:pPr>
      <w:r>
        <w:rPr>
          <w:sz w:val="22"/>
          <w:szCs w:val="22"/>
        </w:rPr>
        <w:t xml:space="preserve">Students will be expected to dress in business wear, black and white where possible and appropriate shoes - although there is no expectation for you to buy clothing for this event. </w:t>
      </w:r>
    </w:p>
    <w:p>
      <w:pPr>
        <w:rPr>
          <w:b/>
          <w:sz w:val="22"/>
          <w:szCs w:val="22"/>
          <w:u w:val="single"/>
        </w:rPr>
      </w:pPr>
    </w:p>
    <w:p>
      <w:pPr>
        <w:rPr>
          <w:b/>
          <w:sz w:val="22"/>
          <w:szCs w:val="22"/>
          <w:u w:val="single"/>
        </w:rPr>
      </w:pPr>
      <w:r>
        <w:rPr>
          <w:b/>
          <w:sz w:val="22"/>
          <w:szCs w:val="22"/>
          <w:u w:val="single"/>
        </w:rPr>
        <w:t>College, Trainee and Apprenticeship Routes.</w:t>
      </w:r>
    </w:p>
    <w:p>
      <w:pPr>
        <w:rPr>
          <w:sz w:val="22"/>
          <w:szCs w:val="22"/>
        </w:rPr>
      </w:pPr>
    </w:p>
    <w:p>
      <w:pPr>
        <w:rPr>
          <w:sz w:val="22"/>
          <w:szCs w:val="22"/>
        </w:rPr>
      </w:pPr>
      <w:r>
        <w:rPr>
          <w:sz w:val="22"/>
          <w:szCs w:val="22"/>
        </w:rPr>
        <w:t xml:space="preserve">If your son/daughter will be moving on from St Joseph’s this summer then we have provided a range of resources and blended activities to help. All students have received guided lessons on the use of the </w:t>
      </w:r>
      <w:proofErr w:type="gramStart"/>
      <w:r>
        <w:rPr>
          <w:sz w:val="22"/>
          <w:szCs w:val="22"/>
        </w:rPr>
        <w:t>careers</w:t>
      </w:r>
      <w:proofErr w:type="gramEnd"/>
      <w:r>
        <w:rPr>
          <w:sz w:val="22"/>
          <w:szCs w:val="22"/>
        </w:rPr>
        <w:t xml:space="preserve"> resources section on our website. </w:t>
      </w:r>
    </w:p>
    <w:p>
      <w:pPr>
        <w:rPr>
          <w:sz w:val="22"/>
          <w:szCs w:val="22"/>
        </w:rPr>
      </w:pPr>
    </w:p>
    <w:p>
      <w:pPr>
        <w:rPr>
          <w:sz w:val="22"/>
          <w:szCs w:val="22"/>
        </w:rPr>
      </w:pPr>
      <w:hyperlink r:id="rId10">
        <w:r>
          <w:rPr>
            <w:color w:val="1155CC"/>
            <w:sz w:val="22"/>
            <w:szCs w:val="22"/>
            <w:u w:val="single"/>
          </w:rPr>
          <w:t>http://www.stjosephs.uk.net/school-life/careers-programme/</w:t>
        </w:r>
      </w:hyperlink>
    </w:p>
    <w:p>
      <w:pPr>
        <w:rPr>
          <w:sz w:val="22"/>
          <w:szCs w:val="22"/>
        </w:rPr>
      </w:pPr>
    </w:p>
    <w:p>
      <w:pPr>
        <w:rPr>
          <w:sz w:val="22"/>
          <w:szCs w:val="22"/>
        </w:rPr>
      </w:pPr>
      <w:r>
        <w:rPr>
          <w:sz w:val="22"/>
          <w:szCs w:val="22"/>
        </w:rPr>
        <w:t>On this you will have access to support your child through future pathways including:</w:t>
      </w:r>
    </w:p>
    <w:p>
      <w:pPr>
        <w:numPr>
          <w:ilvl w:val="0"/>
          <w:numId w:val="1"/>
        </w:numPr>
        <w:rPr>
          <w:sz w:val="22"/>
          <w:szCs w:val="22"/>
        </w:rPr>
      </w:pPr>
      <w:r>
        <w:rPr>
          <w:sz w:val="22"/>
          <w:szCs w:val="22"/>
        </w:rPr>
        <w:t>Apprenticeship guidance, and parental booklets.</w:t>
      </w:r>
    </w:p>
    <w:p>
      <w:pPr>
        <w:numPr>
          <w:ilvl w:val="0"/>
          <w:numId w:val="1"/>
        </w:numPr>
        <w:rPr>
          <w:sz w:val="22"/>
          <w:szCs w:val="22"/>
        </w:rPr>
      </w:pPr>
      <w:r>
        <w:rPr>
          <w:sz w:val="22"/>
          <w:szCs w:val="22"/>
        </w:rPr>
        <w:t>Traineeships in South Tyneside.</w:t>
      </w:r>
    </w:p>
    <w:p>
      <w:pPr>
        <w:numPr>
          <w:ilvl w:val="0"/>
          <w:numId w:val="1"/>
        </w:numPr>
        <w:rPr>
          <w:sz w:val="22"/>
          <w:szCs w:val="22"/>
        </w:rPr>
      </w:pPr>
      <w:r>
        <w:rPr>
          <w:sz w:val="22"/>
          <w:szCs w:val="22"/>
        </w:rPr>
        <w:t>CV writing.</w:t>
      </w:r>
    </w:p>
    <w:p>
      <w:pPr>
        <w:numPr>
          <w:ilvl w:val="0"/>
          <w:numId w:val="1"/>
        </w:numPr>
        <w:rPr>
          <w:sz w:val="22"/>
          <w:szCs w:val="22"/>
        </w:rPr>
      </w:pPr>
      <w:r>
        <w:rPr>
          <w:sz w:val="22"/>
          <w:szCs w:val="22"/>
        </w:rPr>
        <w:t>Preparation for interviews, including mock interview questions.</w:t>
      </w:r>
    </w:p>
    <w:p>
      <w:pPr>
        <w:rPr>
          <w:sz w:val="22"/>
          <w:szCs w:val="22"/>
        </w:rPr>
      </w:pPr>
      <w:r>
        <w:rPr>
          <w:sz w:val="22"/>
          <w:szCs w:val="22"/>
        </w:rPr>
        <w:lastRenderedPageBreak/>
        <w:t>Students have also been provided with resources and assignments via Google Classroom, including links to sign up to local college virtual taster days and a “How to” guide for signing up to a government website for notifications about apprenticeship vacancies.</w:t>
      </w:r>
    </w:p>
    <w:p>
      <w:pPr>
        <w:rPr>
          <w:b/>
          <w:sz w:val="22"/>
          <w:szCs w:val="22"/>
          <w:u w:val="single"/>
        </w:rPr>
      </w:pPr>
    </w:p>
    <w:p>
      <w:pPr>
        <w:rPr>
          <w:b/>
          <w:sz w:val="22"/>
          <w:szCs w:val="22"/>
          <w:u w:val="single"/>
        </w:rPr>
      </w:pPr>
      <w:r>
        <w:rPr>
          <w:b/>
          <w:sz w:val="22"/>
          <w:szCs w:val="22"/>
          <w:u w:val="single"/>
        </w:rPr>
        <w:t>Help on Next Steps.</w:t>
      </w:r>
    </w:p>
    <w:p>
      <w:pPr>
        <w:rPr>
          <w:b/>
          <w:sz w:val="22"/>
          <w:szCs w:val="22"/>
          <w:u w:val="single"/>
        </w:rPr>
      </w:pPr>
    </w:p>
    <w:p>
      <w:pPr>
        <w:rPr>
          <w:sz w:val="22"/>
          <w:szCs w:val="22"/>
        </w:rPr>
      </w:pPr>
      <w:r>
        <w:rPr>
          <w:sz w:val="22"/>
          <w:szCs w:val="22"/>
        </w:rPr>
        <w:t>If you have any questions or if a student requires some support in planning their ‘next steps’, whether they are continuing in education or looking at career paths, please contact me via the school email.</w:t>
      </w:r>
    </w:p>
    <w:p>
      <w:pPr>
        <w:rPr>
          <w:b/>
          <w:sz w:val="22"/>
          <w:szCs w:val="22"/>
          <w:u w:val="single"/>
        </w:rPr>
      </w:pPr>
    </w:p>
    <w:p>
      <w:pPr>
        <w:rPr>
          <w:sz w:val="22"/>
          <w:szCs w:val="22"/>
        </w:rPr>
      </w:pPr>
    </w:p>
    <w:p>
      <w:pPr>
        <w:rPr>
          <w:sz w:val="22"/>
          <w:szCs w:val="22"/>
        </w:rPr>
      </w:pPr>
      <w:r>
        <w:rPr>
          <w:sz w:val="22"/>
          <w:szCs w:val="22"/>
        </w:rPr>
        <w:t>Kind regards,</w:t>
      </w:r>
    </w:p>
    <w:p>
      <w:pPr>
        <w:rPr>
          <w:sz w:val="22"/>
          <w:szCs w:val="22"/>
        </w:rPr>
      </w:pPr>
    </w:p>
    <w:p>
      <w:pPr>
        <w:rPr>
          <w:sz w:val="22"/>
          <w:szCs w:val="22"/>
        </w:rPr>
      </w:pPr>
      <w:r>
        <w:rPr>
          <w:sz w:val="22"/>
          <w:szCs w:val="22"/>
        </w:rPr>
        <w:t>Mr. D. McGuinness</w:t>
      </w:r>
    </w:p>
    <w:p>
      <w:pPr>
        <w:rPr>
          <w:sz w:val="22"/>
          <w:szCs w:val="22"/>
        </w:rPr>
      </w:pPr>
      <w:r>
        <w:rPr>
          <w:sz w:val="22"/>
          <w:szCs w:val="22"/>
        </w:rPr>
        <w:t>Assistant Head Teacher</w:t>
      </w:r>
    </w:p>
    <w:p>
      <w:pPr>
        <w:rPr>
          <w:sz w:val="22"/>
          <w:szCs w:val="22"/>
        </w:rPr>
      </w:pPr>
    </w:p>
    <w:p>
      <w:pPr>
        <w:rPr>
          <w:b/>
          <w:sz w:val="22"/>
          <w:szCs w:val="22"/>
          <w:u w:val="single"/>
        </w:rPr>
      </w:pPr>
      <w:bookmarkStart w:id="1" w:name="_heading=h.gjdgxs" w:colFirst="0" w:colLast="0"/>
      <w:bookmarkEnd w:id="1"/>
    </w:p>
    <w:p>
      <w:pPr>
        <w:rPr>
          <w:b/>
          <w:sz w:val="22"/>
          <w:szCs w:val="22"/>
          <w:u w:val="single"/>
        </w:rPr>
      </w:pPr>
    </w:p>
    <w:p>
      <w:pPr>
        <w:rPr>
          <w:b/>
          <w:sz w:val="22"/>
          <w:szCs w:val="22"/>
          <w:u w:val="single"/>
        </w:rPr>
      </w:pPr>
    </w:p>
    <w:sectPr>
      <w:headerReference w:type="first" r:id="rId11"/>
      <w:footerReference w:type="first" r:id="rId12"/>
      <w:pgSz w:w="11906" w:h="16838"/>
      <w:pgMar w:top="2948" w:right="1140" w:bottom="561" w:left="1140" w:header="709"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153"/>
        <w:tab w:val="right" w:pos="8306"/>
      </w:tabs>
      <w:rPr>
        <w:color w:val="0000FF"/>
      </w:rPr>
    </w:pPr>
    <w:r>
      <w:rPr>
        <w:color w:val="0000FF"/>
      </w:rPr>
      <w:t xml:space="preserve">    </w:t>
    </w:r>
    <w:r>
      <w:rPr>
        <w:noProof/>
      </w:rPr>
      <w:drawing>
        <wp:anchor distT="0" distB="0" distL="114300" distR="114300" simplePos="0" relativeHeight="251660288" behindDoc="0" locked="0" layoutInCell="1" hidden="0" allowOverlap="1">
          <wp:simplePos x="0" y="0"/>
          <wp:positionH relativeFrom="column">
            <wp:posOffset>-556922</wp:posOffset>
          </wp:positionH>
          <wp:positionV relativeFrom="paragraph">
            <wp:posOffset>73991</wp:posOffset>
          </wp:positionV>
          <wp:extent cx="1737360" cy="518795"/>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7360" cy="51879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4991100</wp:posOffset>
          </wp:positionH>
          <wp:positionV relativeFrom="paragraph">
            <wp:posOffset>0</wp:posOffset>
          </wp:positionV>
          <wp:extent cx="1111250" cy="742950"/>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1250" cy="742950"/>
                  </a:xfrm>
                  <a:prstGeom prst="rect">
                    <a:avLst/>
                  </a:prstGeom>
                  <a:ln/>
                </pic:spPr>
              </pic:pic>
            </a:graphicData>
          </a:graphic>
        </wp:anchor>
      </w:drawing>
    </w:r>
  </w:p>
  <w:p>
    <w:pPr>
      <w:pBdr>
        <w:top w:val="nil"/>
        <w:left w:val="nil"/>
        <w:bottom w:val="nil"/>
        <w:right w:val="nil"/>
        <w:between w:val="nil"/>
      </w:pBdr>
      <w:tabs>
        <w:tab w:val="center" w:pos="4153"/>
        <w:tab w:val="right" w:pos="8306"/>
      </w:tabs>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Bdr>
        <w:top w:val="nil"/>
        <w:left w:val="nil"/>
        <w:bottom w:val="nil"/>
        <w:right w:val="nil"/>
        <w:between w:val="nil"/>
      </w:pBdr>
      <w:tabs>
        <w:tab w:val="center" w:pos="4153"/>
        <w:tab w:val="right" w:pos="8306"/>
      </w:tabs>
      <w:jc w:val="center"/>
      <w:rPr>
        <w:color w:val="0000FF"/>
      </w:rPr>
    </w:pPr>
    <w:r>
      <w:rPr>
        <w:color w:val="0000FF"/>
      </w:rPr>
      <w:t>‘The love of Christ spurs us on’</w:t>
    </w:r>
  </w:p>
  <w:p>
    <w:pPr>
      <w:pBdr>
        <w:top w:val="nil"/>
        <w:left w:val="nil"/>
        <w:bottom w:val="nil"/>
        <w:right w:val="nil"/>
        <w:between w:val="nil"/>
      </w:pBdr>
      <w:tabs>
        <w:tab w:val="center" w:pos="4153"/>
        <w:tab w:val="right" w:pos="8306"/>
      </w:tabs>
      <w:rPr>
        <w:color w:val="000000"/>
      </w:rPr>
    </w:pPr>
    <w:r>
      <w:rPr>
        <w:noProof/>
        <w:color w:val="000000"/>
      </w:rPr>
      <mc:AlternateContent>
        <mc:Choice Requires="wpg">
          <w:drawing>
            <wp:inline distT="0" distB="0" distL="0" distR="0">
              <wp:extent cx="311785" cy="311785"/>
              <wp:effectExtent l="0" t="0" r="0" b="0"/>
              <wp:docPr id="16" name="" descr="https://i2.wp.com/www.stjosephs.uk.net/wp-content/uploads/2019/05/image001.png"/>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1785" cy="311785"/>
              <wp:effectExtent b="0" l="0" r="0" t="0"/>
              <wp:docPr descr="https://i2.wp.com/www.stjosephs.uk.net/wp-content/uploads/2019/05/image001.png" id="16" name="image5.png"/>
              <a:graphic>
                <a:graphicData uri="http://schemas.openxmlformats.org/drawingml/2006/picture">
                  <pic:pic>
                    <pic:nvPicPr>
                      <pic:cNvPr descr="https://i2.wp.com/www.stjosephs.uk.net/wp-content/uploads/2019/05/image001.png" id="0" name="image5.png"/>
                      <pic:cNvPicPr preferRelativeResize="0"/>
                    </pic:nvPicPr>
                    <pic:blipFill>
                      <a:blip r:embed="rId3"/>
                      <a:srcRect/>
                      <a:stretch>
                        <a:fillRect/>
                      </a:stretch>
                    </pic:blipFill>
                    <pic:spPr>
                      <a:xfrm>
                        <a:off x="0" y="0"/>
                        <a:ext cx="311785" cy="311785"/>
                      </a:xfrm>
                      <a:prstGeom prst="rect"/>
                      <a:ln/>
                    </pic:spPr>
                  </pic:pic>
                </a:graphicData>
              </a:graphic>
            </wp:inline>
          </w:drawing>
        </mc:Fallback>
      </mc:AlternateContent>
    </w:r>
    <w:r>
      <w:rPr>
        <w:color w:val="000000"/>
      </w:rPr>
      <w:t xml:space="preserve"> </w:t>
    </w:r>
    <w:r>
      <w:rPr>
        <w:noProof/>
        <w:color w:val="000000"/>
      </w:rPr>
      <mc:AlternateContent>
        <mc:Choice Requires="wpg">
          <w:drawing>
            <wp:inline distT="0" distB="0" distL="0" distR="0">
              <wp:extent cx="311785" cy="311785"/>
              <wp:effectExtent l="0" t="0" r="0" b="0"/>
              <wp:docPr id="18" name="" descr="https://i1.wp.com/www.stjosephs.uk.net/wp-content/uploads/2019/05/image0011.png?fit=351%2C350"/>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1785" cy="311785"/>
              <wp:effectExtent b="0" l="0" r="0" t="0"/>
              <wp:docPr descr="https://i1.wp.com/www.stjosephs.uk.net/wp-content/uploads/2019/05/image0011.png?fit=351%2C350" id="18" name="image7.png"/>
              <a:graphic>
                <a:graphicData uri="http://schemas.openxmlformats.org/drawingml/2006/picture">
                  <pic:pic>
                    <pic:nvPicPr>
                      <pic:cNvPr descr="https://i1.wp.com/www.stjosephs.uk.net/wp-content/uploads/2019/05/image0011.png?fit=351%2C350" id="0" name="image7.png"/>
                      <pic:cNvPicPr preferRelativeResize="0"/>
                    </pic:nvPicPr>
                    <pic:blipFill>
                      <a:blip r:embed="rId4"/>
                      <a:srcRect/>
                      <a:stretch>
                        <a:fillRect/>
                      </a:stretch>
                    </pic:blipFill>
                    <pic:spPr>
                      <a:xfrm>
                        <a:off x="0" y="0"/>
                        <a:ext cx="311785" cy="311785"/>
                      </a:xfrm>
                      <a:prstGeom prst="rect"/>
                      <a:ln/>
                    </pic:spPr>
                  </pic:pic>
                </a:graphicData>
              </a:graphic>
            </wp:inline>
          </w:drawing>
        </mc:Fallback>
      </mc:AlternateContent>
    </w:r>
    <w:r>
      <w:rPr>
        <w:noProof/>
        <w:color w:val="000000"/>
      </w:rPr>
      <mc:AlternateContent>
        <mc:Choice Requires="wpg">
          <w:drawing>
            <wp:inline distT="0" distB="0" distL="0" distR="0">
              <wp:extent cx="311785" cy="311785"/>
              <wp:effectExtent l="0" t="0" r="0" b="0"/>
              <wp:docPr id="17" name="" descr="https://i2.wp.com/www.stjosephs.uk.net/wp-content/uploads/2019/05/image001.png"/>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1785" cy="311785"/>
              <wp:effectExtent b="0" l="0" r="0" t="0"/>
              <wp:docPr descr="https://i2.wp.com/www.stjosephs.uk.net/wp-content/uploads/2019/05/image001.png" id="17" name="image6.png"/>
              <a:graphic>
                <a:graphicData uri="http://schemas.openxmlformats.org/drawingml/2006/picture">
                  <pic:pic>
                    <pic:nvPicPr>
                      <pic:cNvPr descr="https://i2.wp.com/www.stjosephs.uk.net/wp-content/uploads/2019/05/image001.png" id="0" name="image6.png"/>
                      <pic:cNvPicPr preferRelativeResize="0"/>
                    </pic:nvPicPr>
                    <pic:blipFill>
                      <a:blip r:embed="rId5"/>
                      <a:srcRect/>
                      <a:stretch>
                        <a:fillRect/>
                      </a:stretch>
                    </pic:blipFill>
                    <pic:spPr>
                      <a:xfrm>
                        <a:off x="0" y="0"/>
                        <a:ext cx="311785" cy="311785"/>
                      </a:xfrm>
                      <a:prstGeom prst="rect"/>
                      <a:ln/>
                    </pic:spPr>
                  </pic:pic>
                </a:graphicData>
              </a:graphic>
            </wp:inline>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-344805</wp:posOffset>
              </wp:positionH>
              <wp:positionV relativeFrom="paragraph">
                <wp:posOffset>-364490</wp:posOffset>
              </wp:positionV>
              <wp:extent cx="5029200" cy="2009775"/>
              <wp:effectExtent l="0" t="0" r="0" b="9525"/>
              <wp:wrapSquare wrapText="bothSides" distT="0" distB="0" distL="0" distR="0"/>
              <wp:docPr id="15" name=""/>
              <wp:cNvGraphicFramePr/>
              <a:graphic xmlns:a="http://schemas.openxmlformats.org/drawingml/2006/main">
                <a:graphicData uri="http://schemas.microsoft.com/office/word/2010/wordprocessingShape">
                  <wps:wsp>
                    <wps:cNvSpPr/>
                    <wps:spPr>
                      <a:xfrm>
                        <a:off x="0" y="0"/>
                        <a:ext cx="5029200" cy="2009775"/>
                      </a:xfrm>
                      <a:prstGeom prst="rect">
                        <a:avLst/>
                      </a:prstGeom>
                      <a:noFill/>
                      <a:ln>
                        <a:noFill/>
                      </a:ln>
                    </wps:spPr>
                    <wps:txbx>
                      <w:txbxContent>
                        <w:p>
                          <w:pPr>
                            <w:spacing w:line="720" w:lineRule="auto"/>
                            <w:jc w:val="center"/>
                            <w:textDirection w:val="btLr"/>
                          </w:pPr>
                          <w:r>
                            <w:rPr>
                              <w:b/>
                              <w:color w:val="0000FF"/>
                              <w:sz w:val="40"/>
                            </w:rPr>
                            <w:t>St Joseph's Catholic Academy</w:t>
                          </w:r>
                        </w:p>
                        <w:p>
                          <w:pPr>
                            <w:jc w:val="center"/>
                            <w:textDirection w:val="btLr"/>
                          </w:pPr>
                          <w:r>
                            <w:rPr>
                              <w:color w:val="0000FF"/>
                              <w:sz w:val="27"/>
                            </w:rPr>
                            <w:t xml:space="preserve">A </w:t>
                          </w:r>
                          <w:proofErr w:type="gramStart"/>
                          <w:r>
                            <w:rPr>
                              <w:color w:val="0000FF"/>
                              <w:sz w:val="27"/>
                            </w:rPr>
                            <w:t>Leading Edge</w:t>
                          </w:r>
                          <w:proofErr w:type="gramEnd"/>
                          <w:r>
                            <w:rPr>
                              <w:color w:val="0000FF"/>
                              <w:sz w:val="27"/>
                            </w:rPr>
                            <w:t xml:space="preserve"> Technology &amp; Applied Learning College</w:t>
                          </w:r>
                        </w:p>
                        <w:p>
                          <w:pPr>
                            <w:jc w:val="center"/>
                            <w:textDirection w:val="btLr"/>
                          </w:pPr>
                          <w:r>
                            <w:rPr>
                              <w:color w:val="0000FF"/>
                              <w:sz w:val="20"/>
                            </w:rPr>
                            <w:t xml:space="preserve">Mill Lane, </w:t>
                          </w:r>
                          <w:proofErr w:type="spellStart"/>
                          <w:r>
                            <w:rPr>
                              <w:color w:val="0000FF"/>
                              <w:sz w:val="20"/>
                            </w:rPr>
                            <w:t>Hebburn</w:t>
                          </w:r>
                          <w:proofErr w:type="spellEnd"/>
                          <w:r>
                            <w:rPr>
                              <w:color w:val="0000FF"/>
                              <w:sz w:val="20"/>
                            </w:rPr>
                            <w:t>, Tyne and Wear, NE31 2ET</w:t>
                          </w:r>
                        </w:p>
                        <w:p>
                          <w:pPr>
                            <w:jc w:val="center"/>
                            <w:textDirection w:val="btLr"/>
                          </w:pPr>
                          <w:r>
                            <w:rPr>
                              <w:color w:val="0000FF"/>
                              <w:sz w:val="20"/>
                            </w:rPr>
                            <w:t>Telephone: 0191 428 2700</w:t>
                          </w:r>
                        </w:p>
                        <w:p>
                          <w:pPr>
                            <w:textDirection w:val="btLr"/>
                          </w:pPr>
                        </w:p>
                        <w:p>
                          <w:pPr>
                            <w:ind w:left="180" w:right="75"/>
                            <w:textDirection w:val="btLr"/>
                          </w:pPr>
                          <w:r>
                            <w:rPr>
                              <w:color w:val="0000FF"/>
                              <w:sz w:val="18"/>
                            </w:rPr>
                            <w:t>Email: Office@stjosephs.uk.net</w:t>
                          </w:r>
                          <w:r>
                            <w:rPr>
                              <w:color w:val="0000FF"/>
                              <w:sz w:val="18"/>
                            </w:rPr>
                            <w:tab/>
                          </w:r>
                          <w:r>
                            <w:rPr>
                              <w:color w:val="0000FF"/>
                              <w:sz w:val="18"/>
                            </w:rPr>
                            <w:tab/>
                          </w:r>
                          <w:r>
                            <w:rPr>
                              <w:b/>
                              <w:color w:val="0000FF"/>
                              <w:sz w:val="18"/>
                            </w:rPr>
                            <w:t>Headteacher: Mr P Mitchell</w:t>
                          </w:r>
                        </w:p>
                        <w:p>
                          <w:pPr>
                            <w:ind w:left="180" w:right="75"/>
                            <w:textDirection w:val="btLr"/>
                          </w:pPr>
                          <w:r>
                            <w:rPr>
                              <w:color w:val="0000FF"/>
                              <w:sz w:val="18"/>
                            </w:rPr>
                            <w:t>Web: www.stjosephs.uk.net</w:t>
                          </w:r>
                          <w:r>
                            <w:rPr>
                              <w:color w:val="0000FF"/>
                              <w:sz w:val="18"/>
                            </w:rPr>
                            <w:tab/>
                          </w:r>
                          <w:r>
                            <w:rPr>
                              <w:color w:val="0000FF"/>
                              <w:sz w:val="18"/>
                            </w:rPr>
                            <w:tab/>
                          </w:r>
                          <w:r>
                            <w:rPr>
                              <w:color w:val="0000FF"/>
                              <w:sz w:val="20"/>
                            </w:rPr>
                            <w:t xml:space="preserve">Chair of Governors: Mrs G Kilgour </w:t>
                          </w:r>
                        </w:p>
                        <w:p>
                          <w:pPr>
                            <w:ind w:left="180" w:right="75"/>
                            <w:textDirection w:val="btLr"/>
                          </w:pPr>
                          <w:r>
                            <w:rPr>
                              <w:color w:val="0000FF"/>
                              <w:sz w:val="18"/>
                            </w:rPr>
                            <w:t>Fax: 0191 428 4053</w:t>
                          </w:r>
                          <w:r>
                            <w:rPr>
                              <w:color w:val="0070C0"/>
                              <w:sz w:val="18"/>
                            </w:rPr>
                            <w:tab/>
                          </w:r>
                          <w:r>
                            <w:rPr>
                              <w:color w:val="0000FF"/>
                              <w:sz w:val="18"/>
                            </w:rPr>
                            <w:tab/>
                          </w:r>
                        </w:p>
                        <w:p>
                          <w:pPr>
                            <w:ind w:left="180" w:right="75"/>
                            <w:textDirection w:val="btLr"/>
                          </w:pPr>
                        </w:p>
                        <w:p>
                          <w:pPr>
                            <w:ind w:left="180" w:right="75"/>
                            <w:textDirection w:val="btLr"/>
                          </w:pPr>
                        </w:p>
                        <w:p>
                          <w:pPr>
                            <w:ind w:left="180" w:right="75"/>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27.15pt;margin-top:-28.7pt;width:396pt;height:158.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" filled="f" stroked="f">
              <v:textbox inset="2.53958mm,1.2694mm,2.53958mm,1.2694mm">
                <w:txbxContent>
                  <w:p>
                    <w:pPr>
                      <w:spacing w:line="720" w:lineRule="auto"/>
                      <w:jc w:val="center"/>
                      <w:textDirection w:val="btLr"/>
                    </w:pPr>
                    <w:r>
                      <w:rPr>
                        <w:b/>
                        <w:color w:val="0000FF"/>
                        <w:sz w:val="40"/>
                      </w:rPr>
                      <w:t>St Joseph's Catholic Academy</w:t>
                    </w:r>
                  </w:p>
                  <w:p>
                    <w:pPr>
                      <w:jc w:val="center"/>
                      <w:textDirection w:val="btLr"/>
                    </w:pPr>
                    <w:r>
                      <w:rPr>
                        <w:color w:val="0000FF"/>
                        <w:sz w:val="27"/>
                      </w:rPr>
                      <w:t xml:space="preserve">A </w:t>
                    </w:r>
                    <w:proofErr w:type="gramStart"/>
                    <w:r>
                      <w:rPr>
                        <w:color w:val="0000FF"/>
                        <w:sz w:val="27"/>
                      </w:rPr>
                      <w:t>Leading Edge</w:t>
                    </w:r>
                    <w:proofErr w:type="gramEnd"/>
                    <w:r>
                      <w:rPr>
                        <w:color w:val="0000FF"/>
                        <w:sz w:val="27"/>
                      </w:rPr>
                      <w:t xml:space="preserve"> Technology &amp; Applied Learning College</w:t>
                    </w:r>
                  </w:p>
                  <w:p>
                    <w:pPr>
                      <w:jc w:val="center"/>
                      <w:textDirection w:val="btLr"/>
                    </w:pPr>
                    <w:r>
                      <w:rPr>
                        <w:color w:val="0000FF"/>
                        <w:sz w:val="20"/>
                      </w:rPr>
                      <w:t xml:space="preserve">Mill Lane, </w:t>
                    </w:r>
                    <w:proofErr w:type="spellStart"/>
                    <w:r>
                      <w:rPr>
                        <w:color w:val="0000FF"/>
                        <w:sz w:val="20"/>
                      </w:rPr>
                      <w:t>Hebburn</w:t>
                    </w:r>
                    <w:proofErr w:type="spellEnd"/>
                    <w:r>
                      <w:rPr>
                        <w:color w:val="0000FF"/>
                        <w:sz w:val="20"/>
                      </w:rPr>
                      <w:t>, Tyne and Wear, NE31 2ET</w:t>
                    </w:r>
                  </w:p>
                  <w:p>
                    <w:pPr>
                      <w:jc w:val="center"/>
                      <w:textDirection w:val="btLr"/>
                    </w:pPr>
                    <w:r>
                      <w:rPr>
                        <w:color w:val="0000FF"/>
                        <w:sz w:val="20"/>
                      </w:rPr>
                      <w:t>Telephone: 0191 428 2700</w:t>
                    </w:r>
                  </w:p>
                  <w:p>
                    <w:pPr>
                      <w:textDirection w:val="btLr"/>
                    </w:pPr>
                  </w:p>
                  <w:p>
                    <w:pPr>
                      <w:ind w:left="180" w:right="75"/>
                      <w:textDirection w:val="btLr"/>
                    </w:pPr>
                    <w:r>
                      <w:rPr>
                        <w:color w:val="0000FF"/>
                        <w:sz w:val="18"/>
                      </w:rPr>
                      <w:t>Email: Office@stjosephs.uk.net</w:t>
                    </w:r>
                    <w:r>
                      <w:rPr>
                        <w:color w:val="0000FF"/>
                        <w:sz w:val="18"/>
                      </w:rPr>
                      <w:tab/>
                    </w:r>
                    <w:r>
                      <w:rPr>
                        <w:color w:val="0000FF"/>
                        <w:sz w:val="18"/>
                      </w:rPr>
                      <w:tab/>
                    </w:r>
                    <w:r>
                      <w:rPr>
                        <w:b/>
                        <w:color w:val="0000FF"/>
                        <w:sz w:val="18"/>
                      </w:rPr>
                      <w:t>Headteacher: Mr P Mitchell</w:t>
                    </w:r>
                  </w:p>
                  <w:p>
                    <w:pPr>
                      <w:ind w:left="180" w:right="75"/>
                      <w:textDirection w:val="btLr"/>
                    </w:pPr>
                    <w:r>
                      <w:rPr>
                        <w:color w:val="0000FF"/>
                        <w:sz w:val="18"/>
                      </w:rPr>
                      <w:t>Web: www.stjosephs.uk.net</w:t>
                    </w:r>
                    <w:r>
                      <w:rPr>
                        <w:color w:val="0000FF"/>
                        <w:sz w:val="18"/>
                      </w:rPr>
                      <w:tab/>
                    </w:r>
                    <w:r>
                      <w:rPr>
                        <w:color w:val="0000FF"/>
                        <w:sz w:val="18"/>
                      </w:rPr>
                      <w:tab/>
                    </w:r>
                    <w:r>
                      <w:rPr>
                        <w:color w:val="0000FF"/>
                        <w:sz w:val="20"/>
                      </w:rPr>
                      <w:t xml:space="preserve">Chair of Governors: Mrs G Kilgour </w:t>
                    </w:r>
                  </w:p>
                  <w:p>
                    <w:pPr>
                      <w:ind w:left="180" w:right="75"/>
                      <w:textDirection w:val="btLr"/>
                    </w:pPr>
                    <w:r>
                      <w:rPr>
                        <w:color w:val="0000FF"/>
                        <w:sz w:val="18"/>
                      </w:rPr>
                      <w:t>Fax: 0191 428 4053</w:t>
                    </w:r>
                    <w:r>
                      <w:rPr>
                        <w:color w:val="0070C0"/>
                        <w:sz w:val="18"/>
                      </w:rPr>
                      <w:tab/>
                    </w:r>
                    <w:r>
                      <w:rPr>
                        <w:color w:val="0000FF"/>
                        <w:sz w:val="18"/>
                      </w:rPr>
                      <w:tab/>
                    </w:r>
                  </w:p>
                  <w:p>
                    <w:pPr>
                      <w:ind w:left="180" w:right="75"/>
                      <w:textDirection w:val="btLr"/>
                    </w:pPr>
                  </w:p>
                  <w:p>
                    <w:pPr>
                      <w:ind w:left="180" w:right="75"/>
                      <w:textDirection w:val="btLr"/>
                    </w:pPr>
                  </w:p>
                  <w:p>
                    <w:pPr>
                      <w:ind w:left="180" w:right="75"/>
                      <w:textDirection w:val="btLr"/>
                    </w:pPr>
                  </w:p>
                </w:txbxContent>
              </v:textbox>
              <w10:wrap type="square"/>
            </v:rect>
          </w:pict>
        </mc:Fallback>
      </mc:AlternateContent>
    </w:r>
    <w:r>
      <w:rPr>
        <w:noProof/>
      </w:rPr>
      <w:drawing>
        <wp:anchor distT="0" distB="0" distL="0" distR="0" simplePos="0" relativeHeight="251658240" behindDoc="0" locked="0" layoutInCell="1" hidden="0" allowOverlap="1">
          <wp:simplePos x="0" y="0"/>
          <wp:positionH relativeFrom="column">
            <wp:posOffset>4772025</wp:posOffset>
          </wp:positionH>
          <wp:positionV relativeFrom="paragraph">
            <wp:posOffset>-280987</wp:posOffset>
          </wp:positionV>
          <wp:extent cx="1733550" cy="1642311"/>
          <wp:effectExtent l="0" t="0" r="0" b="0"/>
          <wp:wrapSquare wrapText="bothSides" distT="0" distB="0" distL="0" distR="0"/>
          <wp:docPr id="20" name="image1.jpg" descr="New Badge 08 256a"/>
          <wp:cNvGraphicFramePr/>
          <a:graphic xmlns:a="http://schemas.openxmlformats.org/drawingml/2006/main">
            <a:graphicData uri="http://schemas.openxmlformats.org/drawingml/2006/picture">
              <pic:pic xmlns:pic="http://schemas.openxmlformats.org/drawingml/2006/picture">
                <pic:nvPicPr>
                  <pic:cNvPr id="0" name="image1.jpg" descr="New Badge 08 256a"/>
                  <pic:cNvPicPr preferRelativeResize="0"/>
                </pic:nvPicPr>
                <pic:blipFill>
                  <a:blip r:embed="rId1"/>
                  <a:srcRect/>
                  <a:stretch>
                    <a:fillRect/>
                  </a:stretch>
                </pic:blipFill>
                <pic:spPr>
                  <a:xfrm>
                    <a:off x="0" y="0"/>
                    <a:ext cx="1733550" cy="1642311"/>
                  </a:xfrm>
                  <a:prstGeom prst="rect">
                    <a:avLst/>
                  </a:prstGeom>
                  <a:ln/>
                </pic:spPr>
              </pic:pic>
            </a:graphicData>
          </a:graphic>
        </wp:anchor>
      </w:drawing>
    </w:r>
  </w:p>
  <w:p>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B6B"/>
    <w:multiLevelType w:val="multilevel"/>
    <w:tmpl w:val="5E1CB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8E594B3-A566-4E57-ACF5-A6F8A24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widowControl w:val="0"/>
      <w:ind w:left="1944"/>
      <w:jc w:val="center"/>
      <w:outlineLvl w:val="0"/>
    </w:pPr>
    <w:rPr>
      <w:i/>
      <w:color w:val="000000"/>
      <w:spacing w:val="5"/>
      <w:sz w:val="22"/>
      <w:szCs w:val="20"/>
    </w:rPr>
  </w:style>
  <w:style w:type="paragraph" w:styleId="Heading2">
    <w:name w:val="heading 2"/>
    <w:basedOn w:val="Normal"/>
    <w:next w:val="Normal"/>
    <w:uiPriority w:val="9"/>
    <w:semiHidden/>
    <w:unhideWhenUsed/>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goBgwwdZjFkdfWaL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josephs.uk.net/school-life/careers-programme/" TargetMode="External"/><Relationship Id="rId4" Type="http://schemas.openxmlformats.org/officeDocument/2006/relationships/settings" Target="settings.xml"/><Relationship Id="rId9" Type="http://schemas.openxmlformats.org/officeDocument/2006/relationships/hyperlink" Target="http://www.stjosephs.uk.net/sixth-fo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hilD7nF2515YRZ9MjqoBouW+Q==">AMUW2mU70052zu9tu3ikIxGyghfNL5mKOW1uXC6yE+DCXLeUQ+WmlH5sxXWEsJWzjVo7mEi9iD8n5uxLXD0Ri9NF34sdAUY7KAlOm+m6OMGZ9J/F/FHJEViFE4v/o0Ks/MismJvHBIj3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McGuinness</cp:lastModifiedBy>
  <cp:revision>2</cp:revision>
  <dcterms:created xsi:type="dcterms:W3CDTF">2021-05-17T15:30:00Z</dcterms:created>
  <dcterms:modified xsi:type="dcterms:W3CDTF">2021-05-17T15:30:00Z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