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Our Code of Conduct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code of conduct exists so that the school is a safe, orderly, happy environment where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students can learn to the best of their ability.    We aim to be positive and encourage good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behaviour through a system of rewards.  Punishments will be given to students who break any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of the rules.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Respect and Consideration for Others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show respect for all members of the school at all times in the way they speak and, in the way, they act.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show respect and consideration to all people they meet outside school and on the journey to and from school – this is particularly important on the buses and school visits.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follow instructions from the teachers and other adults helpfully and without argument.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always stand when an adult enters the room.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address any adult as Sir or Miss.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Dress – Uniform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be dressed properly in full school uniform.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Extreme haircuts or colours are not acceptable.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plain hair band only may be worn.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up must not be worn by any student in school (KS3 &amp; KS4).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Trainers must not be worn.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Jewellery is not allowed and may be confiscated for collection by parents or carer at the end of the school day: only‐ wrist watches are allowed.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 hats are banned on the school site.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Equipment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student should have a bag to carry books and equipment to and from school.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should be properly equipped for every lesson.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bring the correct dress and equipment for PE and practical lessons.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Movement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 and after lessons – moving around school students must enter and leave buildings by the correct route which will be made clear to them.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line up quietly and wait for the teacher to lead them into the classroom – they should not enter classrooms without permission.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should move around on the left‐hand side of corridors and staircases.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Lessons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instructions from the teacher must be followed immediately and without 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concentrate and work to the best of their ability and respect the right of everyone to learn.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No‐one must disrupt a lesson.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Food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Litter must be put into bins not dropped around the site.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Chewing gum is not allowed.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eating is allowed during a lesson.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Property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should not bring in expensive coats or other expensive personal property to the school – the school cannot accept responsibility for the theft of any personal items.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property should be marked with the student’s name.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MP3 players and mobile phones must not be used in school.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Harmful Substances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 no circumstances must pupils bring alcohol, tobacco or drugs onto school premises.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Going Off the Site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at school students are not allowed off the site unless collected / organised by a parent.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Bounds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remain in the areas supervised by staff at all times: i.e. on the playgrounds.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